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850A6" w14:textId="77777777" w:rsidR="00402AEC" w:rsidRPr="006F47A9" w:rsidRDefault="00402AEC" w:rsidP="00402AEC">
      <w:pPr>
        <w:pStyle w:val="Nadpis1"/>
        <w:jc w:val="center"/>
      </w:pPr>
      <w:r w:rsidRPr="006F47A9">
        <w:t xml:space="preserve">Rámcová </w:t>
      </w:r>
      <w:r w:rsidR="00B652B6">
        <w:t>DOHODA</w:t>
      </w:r>
      <w:r w:rsidRPr="006F47A9">
        <w:t xml:space="preserve"> o poskytování služeb</w:t>
      </w:r>
    </w:p>
    <w:p w14:paraId="732AC738" w14:textId="77777777" w:rsidR="00402AEC" w:rsidRDefault="00402AEC" w:rsidP="00402AEC">
      <w:pPr>
        <w:spacing w:before="120"/>
        <w:jc w:val="center"/>
        <w:rPr>
          <w:rFonts w:ascii="Times New Roman" w:hAnsi="Times New Roman" w:cs="Times New Roman"/>
        </w:rPr>
      </w:pPr>
      <w:r w:rsidRPr="006F47A9">
        <w:rPr>
          <w:rFonts w:ascii="Times New Roman" w:hAnsi="Times New Roman" w:cs="Times New Roman"/>
        </w:rPr>
        <w:t xml:space="preserve">uzavřená </w:t>
      </w:r>
      <w:r>
        <w:rPr>
          <w:rFonts w:ascii="Times New Roman" w:hAnsi="Times New Roman" w:cs="Times New Roman"/>
        </w:rPr>
        <w:t xml:space="preserve">níže uvedeného dne, měsíce a roku </w:t>
      </w:r>
      <w:r w:rsidRPr="006F47A9">
        <w:rPr>
          <w:rFonts w:ascii="Times New Roman" w:hAnsi="Times New Roman" w:cs="Times New Roman"/>
        </w:rPr>
        <w:t>dle § 1746 odst. 2 zákona č. 89/2012 Sb., občanský zákoník („</w:t>
      </w:r>
      <w:r>
        <w:rPr>
          <w:rFonts w:ascii="Times New Roman" w:hAnsi="Times New Roman" w:cs="Times New Roman"/>
          <w:b/>
        </w:rPr>
        <w:t>O</w:t>
      </w:r>
      <w:r w:rsidRPr="006F47A9">
        <w:rPr>
          <w:rFonts w:ascii="Times New Roman" w:hAnsi="Times New Roman" w:cs="Times New Roman"/>
          <w:b/>
        </w:rPr>
        <w:t>bčanský</w:t>
      </w:r>
      <w:r>
        <w:rPr>
          <w:rFonts w:ascii="Times New Roman" w:hAnsi="Times New Roman" w:cs="Times New Roman"/>
          <w:b/>
        </w:rPr>
        <w:t> </w:t>
      </w:r>
      <w:r w:rsidRPr="006F47A9">
        <w:rPr>
          <w:rFonts w:ascii="Times New Roman" w:hAnsi="Times New Roman" w:cs="Times New Roman"/>
          <w:b/>
        </w:rPr>
        <w:t>zákoník</w:t>
      </w:r>
      <w:r w:rsidRPr="006F47A9">
        <w:rPr>
          <w:rFonts w:ascii="Times New Roman" w:hAnsi="Times New Roman" w:cs="Times New Roman"/>
        </w:rPr>
        <w:t>“)</w:t>
      </w:r>
      <w:r>
        <w:rPr>
          <w:rFonts w:ascii="Times New Roman" w:hAnsi="Times New Roman" w:cs="Times New Roman"/>
        </w:rPr>
        <w:t>, a dle § </w:t>
      </w:r>
      <w:r w:rsidR="00B652B6">
        <w:rPr>
          <w:rFonts w:ascii="Times New Roman" w:hAnsi="Times New Roman" w:cs="Times New Roman"/>
        </w:rPr>
        <w:t>131 násl. zákona č. 134/2016</w:t>
      </w:r>
      <w:r>
        <w:rPr>
          <w:rFonts w:ascii="Times New Roman" w:hAnsi="Times New Roman" w:cs="Times New Roman"/>
        </w:rPr>
        <w:t xml:space="preserve"> Sb., o </w:t>
      </w:r>
      <w:r w:rsidR="00B652B6">
        <w:rPr>
          <w:rFonts w:ascii="Times New Roman" w:hAnsi="Times New Roman" w:cs="Times New Roman"/>
        </w:rPr>
        <w:t>zadávání veřejných zakázek</w:t>
      </w:r>
      <w:r>
        <w:rPr>
          <w:rFonts w:ascii="Times New Roman" w:hAnsi="Times New Roman" w:cs="Times New Roman"/>
        </w:rPr>
        <w:t xml:space="preserve">, ve znění pozdějších předpisů, </w:t>
      </w:r>
    </w:p>
    <w:p w14:paraId="178B7344" w14:textId="04748423" w:rsidR="00B652B6" w:rsidRDefault="00AF295C" w:rsidP="00402AEC">
      <w:pPr>
        <w:spacing w:before="120"/>
        <w:jc w:val="center"/>
        <w:rPr>
          <w:rFonts w:ascii="Times New Roman" w:hAnsi="Times New Roman" w:cs="Times New Roman"/>
          <w:b/>
          <w:szCs w:val="32"/>
        </w:rPr>
      </w:pPr>
      <w:r w:rsidRPr="00AF295C">
        <w:rPr>
          <w:rFonts w:ascii="Times New Roman" w:hAnsi="Times New Roman" w:cs="Times New Roman"/>
          <w:b/>
          <w:sz w:val="36"/>
          <w:szCs w:val="32"/>
        </w:rPr>
        <w:t>Komunikační kampaň na podporu Vína z Moravy, vína z Čech pro období 202</w:t>
      </w:r>
      <w:r w:rsidR="00125DEF">
        <w:rPr>
          <w:rFonts w:ascii="Times New Roman" w:hAnsi="Times New Roman" w:cs="Times New Roman"/>
          <w:b/>
          <w:sz w:val="36"/>
          <w:szCs w:val="32"/>
        </w:rPr>
        <w:t>5</w:t>
      </w:r>
      <w:r w:rsidRPr="00AF295C">
        <w:rPr>
          <w:rFonts w:ascii="Times New Roman" w:hAnsi="Times New Roman" w:cs="Times New Roman"/>
          <w:b/>
          <w:sz w:val="36"/>
          <w:szCs w:val="32"/>
        </w:rPr>
        <w:t xml:space="preserve"> – 202</w:t>
      </w:r>
      <w:r w:rsidR="00125DEF">
        <w:rPr>
          <w:rFonts w:ascii="Times New Roman" w:hAnsi="Times New Roman" w:cs="Times New Roman"/>
          <w:b/>
          <w:sz w:val="36"/>
          <w:szCs w:val="32"/>
        </w:rPr>
        <w:t>8</w:t>
      </w:r>
      <w:r w:rsidRPr="00AF295C">
        <w:rPr>
          <w:rFonts w:ascii="Times New Roman" w:hAnsi="Times New Roman" w:cs="Times New Roman"/>
          <w:b/>
          <w:sz w:val="36"/>
          <w:szCs w:val="32"/>
        </w:rPr>
        <w:t xml:space="preserve"> v oblasti služby strategické a kreativní agentury</w:t>
      </w:r>
      <w:r w:rsidRPr="00AF295C" w:rsidDel="00AF295C">
        <w:rPr>
          <w:rFonts w:ascii="Times New Roman" w:hAnsi="Times New Roman" w:cs="Times New Roman"/>
          <w:b/>
          <w:sz w:val="36"/>
          <w:szCs w:val="32"/>
        </w:rPr>
        <w:t xml:space="preserve"> </w:t>
      </w:r>
    </w:p>
    <w:p w14:paraId="5BD1BE49" w14:textId="77777777" w:rsidR="00402AEC" w:rsidRDefault="00402AEC" w:rsidP="00402AEC">
      <w:pPr>
        <w:spacing w:before="120"/>
        <w:jc w:val="center"/>
        <w:rPr>
          <w:rFonts w:ascii="Times New Roman" w:hAnsi="Times New Roman" w:cs="Times New Roman"/>
          <w:szCs w:val="32"/>
        </w:rPr>
      </w:pPr>
      <w:r w:rsidRPr="001F038F">
        <w:rPr>
          <w:rFonts w:ascii="Times New Roman" w:hAnsi="Times New Roman" w:cs="Times New Roman"/>
          <w:szCs w:val="32"/>
        </w:rPr>
        <w:t>(dále jen „</w:t>
      </w:r>
      <w:r>
        <w:rPr>
          <w:rFonts w:ascii="Times New Roman" w:hAnsi="Times New Roman" w:cs="Times New Roman"/>
          <w:b/>
          <w:szCs w:val="32"/>
        </w:rPr>
        <w:t>S</w:t>
      </w:r>
      <w:r w:rsidRPr="001F038F">
        <w:rPr>
          <w:rFonts w:ascii="Times New Roman" w:hAnsi="Times New Roman" w:cs="Times New Roman"/>
          <w:b/>
          <w:szCs w:val="32"/>
        </w:rPr>
        <w:t>mlouva</w:t>
      </w:r>
      <w:r w:rsidRPr="001F038F">
        <w:rPr>
          <w:rFonts w:ascii="Times New Roman" w:hAnsi="Times New Roman" w:cs="Times New Roman"/>
          <w:szCs w:val="32"/>
        </w:rPr>
        <w:t>“)</w:t>
      </w:r>
    </w:p>
    <w:p w14:paraId="187DD468" w14:textId="77777777" w:rsidR="00402AEC" w:rsidRPr="00A20ADF" w:rsidRDefault="00402AEC" w:rsidP="00402AEC">
      <w:pPr>
        <w:spacing w:before="240"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mezi těmito smluvními stranami:</w:t>
      </w:r>
    </w:p>
    <w:tbl>
      <w:tblPr>
        <w:tblW w:w="9027" w:type="dxa"/>
        <w:tblInd w:w="-1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32"/>
        <w:gridCol w:w="6095"/>
      </w:tblGrid>
      <w:tr w:rsidR="00402AEC" w:rsidRPr="00A20ADF" w14:paraId="59571858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2E4A641D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Název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76EF6733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Vinařský fond</w:t>
            </w:r>
          </w:p>
        </w:tc>
      </w:tr>
      <w:tr w:rsidR="00402AEC" w:rsidRPr="00A20ADF" w14:paraId="2C207D81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7D4DDBE1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IČO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2EF946DE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71233717</w:t>
            </w:r>
          </w:p>
        </w:tc>
      </w:tr>
      <w:tr w:rsidR="00402AEC" w:rsidRPr="00A20ADF" w14:paraId="33F9F990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757B82F2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Adresa sídla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1E5B69E3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Žerotínovo náměstí </w:t>
            </w:r>
            <w:r w:rsidR="00AD53EC" w:rsidRPr="00AD53E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449/3, 601 82 Brno</w:t>
            </w:r>
          </w:p>
        </w:tc>
      </w:tr>
      <w:tr w:rsidR="00402AEC" w:rsidRPr="00A20ADF" w14:paraId="612D81C3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17E7E9D3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Právní forma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3701F555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381 - Fond (ze zákona)</w:t>
            </w:r>
          </w:p>
        </w:tc>
      </w:tr>
      <w:tr w:rsidR="00402AEC" w:rsidRPr="00A20ADF" w14:paraId="40E926C9" w14:textId="77777777" w:rsidTr="00163030">
        <w:trPr>
          <w:trHeight w:val="284"/>
        </w:trPr>
        <w:tc>
          <w:tcPr>
            <w:tcW w:w="2932" w:type="dxa"/>
          </w:tcPr>
          <w:p w14:paraId="29D80569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Osoba oprávněná zastupovat O</w:t>
            </w: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bjednatele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5F545260" w14:textId="0B39498B" w:rsidR="00402AEC" w:rsidRPr="00A20ADF" w:rsidRDefault="00125DEF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25D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Mgr. Zbyněk </w:t>
            </w:r>
            <w:proofErr w:type="spellStart"/>
            <w:r w:rsidRPr="00125D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Vičar</w:t>
            </w:r>
            <w:proofErr w:type="spellEnd"/>
            <w:r w:rsidR="00402AEC"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ředitel</w:t>
            </w:r>
          </w:p>
        </w:tc>
      </w:tr>
    </w:tbl>
    <w:p w14:paraId="4B81B4CD" w14:textId="77777777" w:rsidR="00402AEC" w:rsidRPr="00A20ADF" w:rsidRDefault="00402AEC" w:rsidP="00402AEC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0ADF">
        <w:rPr>
          <w:rFonts w:ascii="Times New Roman" w:hAnsi="Times New Roman" w:cs="Times New Roman"/>
        </w:rPr>
        <w:t>dále jen „</w:t>
      </w:r>
      <w:r>
        <w:rPr>
          <w:rFonts w:ascii="Times New Roman" w:hAnsi="Times New Roman" w:cs="Times New Roman"/>
          <w:b/>
        </w:rPr>
        <w:t>O</w:t>
      </w:r>
      <w:r w:rsidRPr="00A20ADF">
        <w:rPr>
          <w:rFonts w:ascii="Times New Roman" w:hAnsi="Times New Roman" w:cs="Times New Roman"/>
          <w:b/>
        </w:rPr>
        <w:t>bjednatel</w:t>
      </w:r>
      <w:r w:rsidRPr="00A20ADF">
        <w:rPr>
          <w:rFonts w:ascii="Times New Roman" w:hAnsi="Times New Roman" w:cs="Times New Roman"/>
        </w:rPr>
        <w:t>“ – na straně jedné</w:t>
      </w:r>
    </w:p>
    <w:p w14:paraId="4A01F6C3" w14:textId="77777777" w:rsidR="00402AEC" w:rsidRPr="00A20ADF" w:rsidRDefault="00402AEC" w:rsidP="00402AEC">
      <w:pPr>
        <w:spacing w:before="120"/>
        <w:rPr>
          <w:rFonts w:ascii="Times New Roman" w:hAnsi="Times New Roman" w:cs="Times New Roman"/>
        </w:rPr>
      </w:pPr>
      <w:r w:rsidRPr="00A20ADF">
        <w:rPr>
          <w:rFonts w:ascii="Times New Roman" w:hAnsi="Times New Roman" w:cs="Times New Roman"/>
        </w:rPr>
        <w:t>a</w:t>
      </w:r>
    </w:p>
    <w:tbl>
      <w:tblPr>
        <w:tblW w:w="9027" w:type="dxa"/>
        <w:tblInd w:w="-1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32"/>
        <w:gridCol w:w="6095"/>
      </w:tblGrid>
      <w:tr w:rsidR="00402AEC" w:rsidRPr="00A20ADF" w14:paraId="285F6C62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48646BF5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Obchodní firma:</w:t>
            </w:r>
          </w:p>
        </w:tc>
        <w:tc>
          <w:tcPr>
            <w:tcW w:w="6095" w:type="dxa"/>
            <w:vAlign w:val="center"/>
          </w:tcPr>
          <w:p w14:paraId="4F8E7D08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účastník</w:t>
            </w: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]</w:t>
            </w:r>
          </w:p>
        </w:tc>
      </w:tr>
      <w:tr w:rsidR="00402AEC" w:rsidRPr="00A20ADF" w14:paraId="183196FD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6FCDA239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IČO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3ED54E82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účastník</w:t>
            </w: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]</w:t>
            </w:r>
          </w:p>
        </w:tc>
      </w:tr>
      <w:tr w:rsidR="00402AEC" w:rsidRPr="00A20ADF" w14:paraId="73E9E497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417A1F82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DIČ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05178F87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účastník</w:t>
            </w: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]</w:t>
            </w:r>
          </w:p>
        </w:tc>
      </w:tr>
      <w:tr w:rsidR="00402AEC" w:rsidRPr="00A20ADF" w14:paraId="75C94374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6EF357AF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Adresa sídla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0877C4E5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účastník</w:t>
            </w: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]</w:t>
            </w:r>
          </w:p>
        </w:tc>
      </w:tr>
      <w:tr w:rsidR="00402AEC" w:rsidRPr="00A20ADF" w14:paraId="6B44CBE1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452DB72C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Právní forma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05D8DA8B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účastník</w:t>
            </w: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]</w:t>
            </w:r>
          </w:p>
        </w:tc>
      </w:tr>
      <w:tr w:rsidR="00402AEC" w:rsidRPr="00A20ADF" w14:paraId="284C25CC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494E5838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Zápis v obchodním rejstříku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5D9B4252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účastník</w:t>
            </w: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]</w:t>
            </w:r>
          </w:p>
        </w:tc>
      </w:tr>
      <w:tr w:rsidR="00402AEC" w:rsidRPr="00A20ADF" w14:paraId="7600BDD8" w14:textId="77777777" w:rsidTr="00163030">
        <w:trPr>
          <w:trHeight w:val="284"/>
        </w:trPr>
        <w:tc>
          <w:tcPr>
            <w:tcW w:w="2932" w:type="dxa"/>
          </w:tcPr>
          <w:p w14:paraId="0C52CD11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Osoba oprávněná zastupovat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Agenturu:</w:t>
            </w:r>
          </w:p>
        </w:tc>
        <w:tc>
          <w:tcPr>
            <w:tcW w:w="6095" w:type="dxa"/>
            <w:vAlign w:val="center"/>
          </w:tcPr>
          <w:p w14:paraId="5F91C35D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účastník</w:t>
            </w: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]</w:t>
            </w:r>
          </w:p>
        </w:tc>
      </w:tr>
      <w:tr w:rsidR="00402AEC" w:rsidRPr="00A20ADF" w14:paraId="0BCF8DCF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157FF95D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Bankovní spojení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698E1BDB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účastník</w:t>
            </w: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]</w:t>
            </w:r>
          </w:p>
        </w:tc>
      </w:tr>
      <w:tr w:rsidR="00402AEC" w:rsidRPr="00A20ADF" w14:paraId="2921741C" w14:textId="77777777" w:rsidTr="00163030">
        <w:trPr>
          <w:trHeight w:val="284"/>
        </w:trPr>
        <w:tc>
          <w:tcPr>
            <w:tcW w:w="2932" w:type="dxa"/>
            <w:vAlign w:val="center"/>
          </w:tcPr>
          <w:p w14:paraId="347FEB3B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Číslo účtu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2A7016A5" w14:textId="77777777" w:rsidR="00402AEC" w:rsidRPr="00A20ADF" w:rsidRDefault="00402AEC" w:rsidP="00163030">
            <w:pPr>
              <w:pStyle w:val="Tabulk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účastník</w:t>
            </w:r>
            <w:r w:rsidRPr="00A20AD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]</w:t>
            </w:r>
          </w:p>
        </w:tc>
      </w:tr>
    </w:tbl>
    <w:p w14:paraId="03702A8C" w14:textId="77777777" w:rsidR="00402AEC" w:rsidRDefault="00402AEC" w:rsidP="00402AEC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0ADF">
        <w:rPr>
          <w:rFonts w:ascii="Times New Roman" w:hAnsi="Times New Roman" w:cs="Times New Roman"/>
        </w:rPr>
        <w:t>dále jen „</w:t>
      </w:r>
      <w:r>
        <w:rPr>
          <w:rFonts w:ascii="Times New Roman" w:hAnsi="Times New Roman" w:cs="Times New Roman"/>
          <w:b/>
        </w:rPr>
        <w:t>Agentura</w:t>
      </w:r>
      <w:r w:rsidRPr="00A20ADF">
        <w:rPr>
          <w:rFonts w:ascii="Times New Roman" w:hAnsi="Times New Roman" w:cs="Times New Roman"/>
        </w:rPr>
        <w:t>“ – na straně druhé</w:t>
      </w:r>
    </w:p>
    <w:p w14:paraId="011CDE35" w14:textId="77777777" w:rsidR="00402AEC" w:rsidRDefault="00402AEC" w:rsidP="00402AEC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(společně dále jen „</w:t>
      </w:r>
      <w:r>
        <w:rPr>
          <w:rFonts w:ascii="Times New Roman" w:hAnsi="Times New Roman" w:cs="Times New Roman"/>
          <w:b/>
        </w:rPr>
        <w:t>S</w:t>
      </w:r>
      <w:r w:rsidRPr="005C4781">
        <w:rPr>
          <w:rFonts w:ascii="Times New Roman" w:hAnsi="Times New Roman" w:cs="Times New Roman"/>
          <w:b/>
        </w:rPr>
        <w:t>mluvní strany</w:t>
      </w:r>
      <w:r>
        <w:rPr>
          <w:rFonts w:ascii="Times New Roman" w:hAnsi="Times New Roman" w:cs="Times New Roman"/>
        </w:rPr>
        <w:t>“)</w:t>
      </w:r>
    </w:p>
    <w:p w14:paraId="4B854436" w14:textId="77777777" w:rsidR="00402AEC" w:rsidRDefault="00402AEC" w:rsidP="00402AEC">
      <w:pPr>
        <w:spacing w:before="120"/>
        <w:rPr>
          <w:rFonts w:ascii="Times New Roman" w:hAnsi="Times New Roman" w:cs="Times New Roman"/>
        </w:rPr>
      </w:pPr>
    </w:p>
    <w:p w14:paraId="5296A4DB" w14:textId="77777777" w:rsidR="00402AEC" w:rsidRDefault="00402AEC" w:rsidP="00402AEC">
      <w:pPr>
        <w:spacing w:before="120"/>
        <w:rPr>
          <w:rFonts w:ascii="Times New Roman" w:hAnsi="Times New Roman" w:cs="Times New Roman"/>
        </w:rPr>
      </w:pPr>
    </w:p>
    <w:p w14:paraId="783F57AC" w14:textId="77777777" w:rsidR="00402AEC" w:rsidRDefault="00402AEC" w:rsidP="00402AEC">
      <w:pPr>
        <w:spacing w:before="120"/>
        <w:rPr>
          <w:rFonts w:ascii="Times New Roman" w:hAnsi="Times New Roman" w:cs="Times New Roman"/>
        </w:rPr>
      </w:pPr>
    </w:p>
    <w:p w14:paraId="311353D4" w14:textId="77777777" w:rsidR="00402AEC" w:rsidRDefault="00402AEC" w:rsidP="00402AEC">
      <w:pPr>
        <w:spacing w:before="120"/>
        <w:rPr>
          <w:rFonts w:ascii="Times New Roman" w:hAnsi="Times New Roman" w:cs="Times New Roman"/>
        </w:rPr>
      </w:pPr>
    </w:p>
    <w:p w14:paraId="4D83A6AF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lastRenderedPageBreak/>
        <w:t>Úvodní ustanovení</w:t>
      </w:r>
    </w:p>
    <w:p w14:paraId="4E9E6A08" w14:textId="77777777" w:rsidR="00402AEC" w:rsidRPr="00E05CAB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E05CAB">
        <w:rPr>
          <w:szCs w:val="22"/>
          <w:lang w:eastAsia="cs-CZ"/>
        </w:rPr>
        <w:t>Objednatel prohlašuje, že:</w:t>
      </w:r>
    </w:p>
    <w:p w14:paraId="2E56824F" w14:textId="77777777" w:rsidR="00402AEC" w:rsidRPr="00E05CAB" w:rsidRDefault="00402AEC" w:rsidP="00402AEC">
      <w:pPr>
        <w:pStyle w:val="Normal1"/>
        <w:numPr>
          <w:ilvl w:val="1"/>
          <w:numId w:val="2"/>
        </w:numPr>
        <w:rPr>
          <w:szCs w:val="22"/>
          <w:lang w:eastAsia="cs-CZ"/>
        </w:rPr>
      </w:pPr>
      <w:r w:rsidRPr="00E05CAB">
        <w:rPr>
          <w:szCs w:val="22"/>
          <w:lang w:eastAsia="cs-CZ"/>
        </w:rPr>
        <w:t xml:space="preserve">je </w:t>
      </w:r>
      <w:r>
        <w:rPr>
          <w:szCs w:val="22"/>
          <w:lang w:eastAsia="cs-CZ"/>
        </w:rPr>
        <w:t>p</w:t>
      </w:r>
      <w:r w:rsidRPr="00291AF6">
        <w:rPr>
          <w:szCs w:val="22"/>
          <w:lang w:eastAsia="cs-CZ"/>
        </w:rPr>
        <w:t>rávnickou osobou</w:t>
      </w:r>
      <w:r w:rsidRPr="00E05CAB">
        <w:rPr>
          <w:szCs w:val="22"/>
          <w:lang w:eastAsia="cs-CZ"/>
        </w:rPr>
        <w:t xml:space="preserve">, </w:t>
      </w:r>
      <w:r>
        <w:rPr>
          <w:szCs w:val="22"/>
          <w:lang w:eastAsia="cs-CZ"/>
        </w:rPr>
        <w:t>zřízenou zákonem č. 321/2004 Sb.</w:t>
      </w:r>
      <w:r w:rsidRPr="00E05CAB">
        <w:rPr>
          <w:szCs w:val="22"/>
          <w:lang w:eastAsia="cs-CZ"/>
        </w:rPr>
        <w:t>,</w:t>
      </w:r>
      <w:r>
        <w:rPr>
          <w:szCs w:val="22"/>
          <w:lang w:eastAsia="cs-CZ"/>
        </w:rPr>
        <w:t xml:space="preserve"> o vinohradnictví a vinařství,</w:t>
      </w:r>
      <w:r w:rsidRPr="00E05CAB">
        <w:rPr>
          <w:szCs w:val="22"/>
          <w:lang w:eastAsia="cs-CZ"/>
        </w:rPr>
        <w:t xml:space="preserve"> ve znění pozdějších předpisů, a</w:t>
      </w:r>
    </w:p>
    <w:p w14:paraId="47D1DC87" w14:textId="77777777" w:rsidR="00402AEC" w:rsidRPr="00E05CAB" w:rsidRDefault="00402AEC" w:rsidP="00402AEC">
      <w:pPr>
        <w:pStyle w:val="Normal1"/>
        <w:numPr>
          <w:ilvl w:val="1"/>
          <w:numId w:val="2"/>
        </w:numPr>
        <w:rPr>
          <w:szCs w:val="22"/>
          <w:lang w:eastAsia="cs-CZ"/>
        </w:rPr>
      </w:pPr>
      <w:r w:rsidRPr="00E05CAB">
        <w:rPr>
          <w:szCs w:val="22"/>
          <w:lang w:eastAsia="cs-CZ"/>
        </w:rPr>
        <w:t>splňuje veške</w:t>
      </w:r>
      <w:r>
        <w:rPr>
          <w:szCs w:val="22"/>
          <w:lang w:eastAsia="cs-CZ"/>
        </w:rPr>
        <w:t>ré podmínky a požadavky v této S</w:t>
      </w:r>
      <w:r w:rsidRPr="00E05CAB">
        <w:rPr>
          <w:szCs w:val="22"/>
          <w:lang w:eastAsia="cs-CZ"/>
        </w:rPr>
        <w:t>mlouv</w:t>
      </w:r>
      <w:r>
        <w:rPr>
          <w:szCs w:val="22"/>
          <w:lang w:eastAsia="cs-CZ"/>
        </w:rPr>
        <w:t>ě stanovené a je oprávněn tuto S</w:t>
      </w:r>
      <w:r w:rsidRPr="00E05CAB">
        <w:rPr>
          <w:szCs w:val="22"/>
          <w:lang w:eastAsia="cs-CZ"/>
        </w:rPr>
        <w:t>mlouvu uzavřít a řádně plnit závazky v ní obsažené.</w:t>
      </w:r>
    </w:p>
    <w:p w14:paraId="5905F9FD" w14:textId="77777777" w:rsidR="00402AEC" w:rsidRPr="00291AF6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291AF6">
        <w:rPr>
          <w:szCs w:val="22"/>
          <w:lang w:eastAsia="cs-CZ"/>
        </w:rPr>
        <w:t xml:space="preserve"> prohlašuje, že:</w:t>
      </w:r>
    </w:p>
    <w:p w14:paraId="55543BAC" w14:textId="77777777" w:rsidR="00402AEC" w:rsidRDefault="00402AEC" w:rsidP="00402AEC">
      <w:pPr>
        <w:pStyle w:val="Normal1"/>
        <w:numPr>
          <w:ilvl w:val="0"/>
          <w:numId w:val="11"/>
        </w:numPr>
        <w:rPr>
          <w:szCs w:val="22"/>
          <w:lang w:eastAsia="cs-CZ"/>
        </w:rPr>
      </w:pPr>
      <w:r w:rsidRPr="00291AF6">
        <w:rPr>
          <w:szCs w:val="22"/>
          <w:lang w:eastAsia="cs-CZ"/>
        </w:rPr>
        <w:t>je právnickou osobou řádně založenou a existující podle [</w:t>
      </w:r>
      <w:r w:rsidRPr="000063A7">
        <w:rPr>
          <w:szCs w:val="22"/>
          <w:highlight w:val="yellow"/>
          <w:lang w:eastAsia="cs-CZ"/>
        </w:rPr>
        <w:t xml:space="preserve">doplní </w:t>
      </w:r>
      <w:r w:rsidR="0035596D">
        <w:rPr>
          <w:szCs w:val="22"/>
          <w:highlight w:val="yellow"/>
          <w:lang w:eastAsia="cs-CZ"/>
        </w:rPr>
        <w:t>účastník</w:t>
      </w:r>
      <w:r w:rsidRPr="00291AF6">
        <w:rPr>
          <w:szCs w:val="22"/>
          <w:lang w:eastAsia="cs-CZ"/>
        </w:rPr>
        <w:t xml:space="preserve">] právního řádu, </w:t>
      </w:r>
    </w:p>
    <w:p w14:paraId="1B820A61" w14:textId="77777777" w:rsidR="00402AEC" w:rsidRPr="00291AF6" w:rsidRDefault="00402AEC" w:rsidP="00402AEC">
      <w:pPr>
        <w:pStyle w:val="Normal1"/>
        <w:numPr>
          <w:ilvl w:val="0"/>
          <w:numId w:val="11"/>
        </w:numPr>
        <w:rPr>
          <w:szCs w:val="22"/>
          <w:lang w:eastAsia="cs-CZ"/>
        </w:rPr>
      </w:pPr>
      <w:r w:rsidRPr="00291AF6">
        <w:rPr>
          <w:szCs w:val="22"/>
          <w:lang w:eastAsia="cs-CZ"/>
        </w:rPr>
        <w:t>splňuje veške</w:t>
      </w:r>
      <w:r>
        <w:rPr>
          <w:szCs w:val="22"/>
          <w:lang w:eastAsia="cs-CZ"/>
        </w:rPr>
        <w:t>ré podmínky a požadavky v této S</w:t>
      </w:r>
      <w:r w:rsidRPr="00291AF6">
        <w:rPr>
          <w:szCs w:val="22"/>
          <w:lang w:eastAsia="cs-CZ"/>
        </w:rPr>
        <w:t>mlouvě stanovené a je oprávněn</w:t>
      </w:r>
      <w:r>
        <w:rPr>
          <w:szCs w:val="22"/>
          <w:lang w:eastAsia="cs-CZ"/>
        </w:rPr>
        <w:t>a tuto S</w:t>
      </w:r>
      <w:r w:rsidRPr="00291AF6">
        <w:rPr>
          <w:szCs w:val="22"/>
          <w:lang w:eastAsia="cs-CZ"/>
        </w:rPr>
        <w:t xml:space="preserve">mlouvu uzavřít a řádně plnit závazky v ní obsažené, </w:t>
      </w:r>
    </w:p>
    <w:p w14:paraId="66D4FD5C" w14:textId="77777777" w:rsidR="00402AEC" w:rsidRDefault="00402AEC" w:rsidP="00402AEC">
      <w:pPr>
        <w:pStyle w:val="Normal1"/>
        <w:numPr>
          <w:ilvl w:val="0"/>
          <w:numId w:val="11"/>
        </w:numPr>
        <w:rPr>
          <w:szCs w:val="22"/>
          <w:lang w:eastAsia="cs-CZ"/>
        </w:rPr>
      </w:pPr>
      <w:r>
        <w:rPr>
          <w:szCs w:val="22"/>
          <w:lang w:eastAsia="cs-CZ"/>
        </w:rPr>
        <w:t>ke dni uzavření této S</w:t>
      </w:r>
      <w:r w:rsidRPr="00291AF6">
        <w:rPr>
          <w:szCs w:val="22"/>
          <w:lang w:eastAsia="cs-CZ"/>
        </w:rPr>
        <w:t>mlouvy vůči n</w:t>
      </w:r>
      <w:r>
        <w:rPr>
          <w:szCs w:val="22"/>
          <w:lang w:eastAsia="cs-CZ"/>
        </w:rPr>
        <w:t>í</w:t>
      </w:r>
      <w:r w:rsidRPr="00291AF6">
        <w:rPr>
          <w:szCs w:val="22"/>
          <w:lang w:eastAsia="cs-CZ"/>
        </w:rPr>
        <w:t xml:space="preserve"> není vedeno řízení dle zákona č.</w:t>
      </w:r>
      <w:r>
        <w:rPr>
          <w:szCs w:val="22"/>
          <w:lang w:eastAsia="cs-CZ"/>
        </w:rPr>
        <w:t> </w:t>
      </w:r>
      <w:r w:rsidRPr="00291AF6">
        <w:rPr>
          <w:szCs w:val="22"/>
          <w:lang w:eastAsia="cs-CZ"/>
        </w:rPr>
        <w:t>182/2006 Sb., o úpadku a způsobech jeho řešení (insolvenční zákon), ve znění pozdějších předpisů</w:t>
      </w:r>
      <w:r>
        <w:rPr>
          <w:szCs w:val="22"/>
          <w:lang w:eastAsia="cs-CZ"/>
        </w:rPr>
        <w:t>,</w:t>
      </w:r>
      <w:r w:rsidRPr="00291AF6">
        <w:rPr>
          <w:szCs w:val="22"/>
          <w:lang w:eastAsia="cs-CZ"/>
        </w:rPr>
        <w:t xml:space="preserve"> a zároveň se zavazuje </w:t>
      </w:r>
      <w:r>
        <w:rPr>
          <w:szCs w:val="22"/>
          <w:lang w:eastAsia="cs-CZ"/>
        </w:rPr>
        <w:t>O</w:t>
      </w:r>
      <w:r w:rsidRPr="00291AF6">
        <w:rPr>
          <w:szCs w:val="22"/>
          <w:lang w:eastAsia="cs-CZ"/>
        </w:rPr>
        <w:t>bjednatele o všech skutečnostech o hrozícím úpadk</w:t>
      </w:r>
      <w:r>
        <w:rPr>
          <w:szCs w:val="22"/>
          <w:lang w:eastAsia="cs-CZ"/>
        </w:rPr>
        <w:t>u bezodkladně informovat, a</w:t>
      </w:r>
    </w:p>
    <w:p w14:paraId="14088F43" w14:textId="77777777" w:rsidR="00402AEC" w:rsidRDefault="00402AEC" w:rsidP="00402AEC">
      <w:pPr>
        <w:pStyle w:val="Normal1"/>
        <w:numPr>
          <w:ilvl w:val="0"/>
          <w:numId w:val="11"/>
        </w:numPr>
        <w:rPr>
          <w:szCs w:val="22"/>
          <w:lang w:eastAsia="cs-CZ"/>
        </w:rPr>
      </w:pPr>
      <w:r w:rsidRPr="004A450C">
        <w:rPr>
          <w:szCs w:val="22"/>
          <w:lang w:eastAsia="cs-CZ"/>
        </w:rPr>
        <w:t xml:space="preserve">zavazuje se udržovat tato svá prohlášení dle odst. 1.2 v platnosti pro celou dobu účinnosti této </w:t>
      </w:r>
      <w:r>
        <w:rPr>
          <w:szCs w:val="22"/>
          <w:lang w:eastAsia="cs-CZ"/>
        </w:rPr>
        <w:t>S</w:t>
      </w:r>
      <w:r w:rsidRPr="004A450C">
        <w:rPr>
          <w:szCs w:val="22"/>
          <w:lang w:eastAsia="cs-CZ"/>
        </w:rPr>
        <w:t xml:space="preserve">mlouvy. </w:t>
      </w:r>
    </w:p>
    <w:p w14:paraId="276CB2D7" w14:textId="286EDE26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C6151A">
        <w:rPr>
          <w:szCs w:val="22"/>
          <w:lang w:eastAsia="cs-CZ"/>
        </w:rPr>
        <w:t>Objednatel oznámil oznámením otevřeného řízení svůj úmysl zadat veřejnou zakázku s názvem „</w:t>
      </w:r>
      <w:r w:rsidR="00CC6C48" w:rsidRPr="00970A92">
        <w:rPr>
          <w:b/>
          <w:bCs/>
        </w:rPr>
        <w:t>Komunikační kampaň na podporu Vína z Moravy, vína z Čech pro období 20</w:t>
      </w:r>
      <w:r w:rsidR="00CC6C48">
        <w:rPr>
          <w:b/>
          <w:bCs/>
        </w:rPr>
        <w:t>2</w:t>
      </w:r>
      <w:r w:rsidR="00125DEF">
        <w:rPr>
          <w:b/>
          <w:bCs/>
        </w:rPr>
        <w:t>5</w:t>
      </w:r>
      <w:r w:rsidR="00CC6C48" w:rsidRPr="00970A92">
        <w:rPr>
          <w:b/>
          <w:bCs/>
        </w:rPr>
        <w:t xml:space="preserve"> </w:t>
      </w:r>
      <w:r w:rsidR="00CC6C48">
        <w:rPr>
          <w:b/>
          <w:bCs/>
        </w:rPr>
        <w:t>–</w:t>
      </w:r>
      <w:r w:rsidR="00CC6C48" w:rsidRPr="00970A92">
        <w:rPr>
          <w:b/>
          <w:bCs/>
        </w:rPr>
        <w:t xml:space="preserve"> 202</w:t>
      </w:r>
      <w:r w:rsidR="00125DEF">
        <w:rPr>
          <w:b/>
          <w:bCs/>
        </w:rPr>
        <w:t>8</w:t>
      </w:r>
      <w:r w:rsidR="00CC6C48">
        <w:rPr>
          <w:b/>
          <w:bCs/>
        </w:rPr>
        <w:t xml:space="preserve"> v oblasti služby strategické a kreativní agentury</w:t>
      </w:r>
      <w:r w:rsidRPr="00C6151A">
        <w:rPr>
          <w:szCs w:val="22"/>
          <w:lang w:eastAsia="cs-CZ"/>
        </w:rPr>
        <w:t>“</w:t>
      </w:r>
      <w:r>
        <w:rPr>
          <w:szCs w:val="22"/>
          <w:lang w:eastAsia="cs-CZ"/>
        </w:rPr>
        <w:t xml:space="preserve"> </w:t>
      </w:r>
      <w:r w:rsidRPr="00C6151A">
        <w:rPr>
          <w:szCs w:val="22"/>
          <w:lang w:eastAsia="cs-CZ"/>
        </w:rPr>
        <w:t>(dále jen „</w:t>
      </w:r>
      <w:r w:rsidRPr="008F0FB2">
        <w:rPr>
          <w:b/>
          <w:szCs w:val="22"/>
          <w:lang w:eastAsia="cs-CZ"/>
        </w:rPr>
        <w:t>V</w:t>
      </w:r>
      <w:r w:rsidRPr="00C6151A">
        <w:rPr>
          <w:b/>
          <w:szCs w:val="22"/>
          <w:lang w:eastAsia="cs-CZ"/>
        </w:rPr>
        <w:t>eřejná zakázka</w:t>
      </w:r>
      <w:r w:rsidRPr="00C6151A">
        <w:rPr>
          <w:szCs w:val="22"/>
          <w:lang w:eastAsia="cs-CZ"/>
        </w:rPr>
        <w:t>“) dle zákona č.</w:t>
      </w:r>
      <w:r>
        <w:rPr>
          <w:szCs w:val="22"/>
          <w:lang w:eastAsia="cs-CZ"/>
        </w:rPr>
        <w:t> </w:t>
      </w:r>
      <w:r w:rsidR="00B652B6">
        <w:rPr>
          <w:szCs w:val="22"/>
          <w:lang w:eastAsia="cs-CZ"/>
        </w:rPr>
        <w:t>134/201</w:t>
      </w:r>
      <w:r w:rsidRPr="00C6151A">
        <w:rPr>
          <w:szCs w:val="22"/>
          <w:lang w:eastAsia="cs-CZ"/>
        </w:rPr>
        <w:t>6</w:t>
      </w:r>
      <w:r>
        <w:rPr>
          <w:szCs w:val="22"/>
          <w:lang w:eastAsia="cs-CZ"/>
        </w:rPr>
        <w:t> </w:t>
      </w:r>
      <w:r w:rsidRPr="00C6151A">
        <w:rPr>
          <w:szCs w:val="22"/>
          <w:lang w:eastAsia="cs-CZ"/>
        </w:rPr>
        <w:t xml:space="preserve">Sb., o </w:t>
      </w:r>
      <w:r w:rsidR="00B652B6">
        <w:rPr>
          <w:szCs w:val="22"/>
          <w:lang w:eastAsia="cs-CZ"/>
        </w:rPr>
        <w:t>zadávání veřejných zakázek</w:t>
      </w:r>
      <w:r w:rsidRPr="00C6151A">
        <w:rPr>
          <w:szCs w:val="22"/>
          <w:lang w:eastAsia="cs-CZ"/>
        </w:rPr>
        <w:t>, ve znění pozdějších předpisů (dále jen „</w:t>
      </w:r>
      <w:r w:rsidRPr="001E28C3">
        <w:rPr>
          <w:b/>
          <w:szCs w:val="22"/>
          <w:lang w:eastAsia="cs-CZ"/>
        </w:rPr>
        <w:t>Z</w:t>
      </w:r>
      <w:r w:rsidR="00B652B6">
        <w:rPr>
          <w:b/>
          <w:szCs w:val="22"/>
          <w:lang w:eastAsia="cs-CZ"/>
        </w:rPr>
        <w:t>Z</w:t>
      </w:r>
      <w:r w:rsidRPr="001E28C3">
        <w:rPr>
          <w:b/>
          <w:szCs w:val="22"/>
          <w:lang w:eastAsia="cs-CZ"/>
        </w:rPr>
        <w:t>VZ</w:t>
      </w:r>
      <w:r w:rsidRPr="00C6151A">
        <w:rPr>
          <w:szCs w:val="22"/>
          <w:lang w:eastAsia="cs-CZ"/>
        </w:rPr>
        <w:t>“). Na základě tohoto zadávací</w:t>
      </w:r>
      <w:r>
        <w:rPr>
          <w:szCs w:val="22"/>
          <w:lang w:eastAsia="cs-CZ"/>
        </w:rPr>
        <w:t xml:space="preserve">ho řízení byla pro plnění </w:t>
      </w:r>
      <w:r w:rsidRPr="00C6151A">
        <w:rPr>
          <w:szCs w:val="22"/>
          <w:lang w:eastAsia="cs-CZ"/>
        </w:rPr>
        <w:t xml:space="preserve">vybrána nabídka </w:t>
      </w:r>
      <w:r>
        <w:rPr>
          <w:szCs w:val="22"/>
          <w:lang w:eastAsia="cs-CZ"/>
        </w:rPr>
        <w:t>Agentury v souladu s ustanovením § </w:t>
      </w:r>
      <w:r w:rsidR="00582A58">
        <w:rPr>
          <w:szCs w:val="22"/>
          <w:lang w:eastAsia="cs-CZ"/>
        </w:rPr>
        <w:t>122</w:t>
      </w:r>
      <w:r w:rsidRPr="00C6151A">
        <w:rPr>
          <w:szCs w:val="22"/>
          <w:lang w:eastAsia="cs-CZ"/>
        </w:rPr>
        <w:t xml:space="preserve"> Z</w:t>
      </w:r>
      <w:r w:rsidR="00E77578">
        <w:rPr>
          <w:szCs w:val="22"/>
          <w:lang w:eastAsia="cs-CZ"/>
        </w:rPr>
        <w:t>Z</w:t>
      </w:r>
      <w:r w:rsidRPr="00C6151A">
        <w:rPr>
          <w:szCs w:val="22"/>
          <w:lang w:eastAsia="cs-CZ"/>
        </w:rPr>
        <w:t>VZ.</w:t>
      </w:r>
    </w:p>
    <w:p w14:paraId="1015B01C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Účel smlouvy</w:t>
      </w:r>
    </w:p>
    <w:p w14:paraId="2B11D905" w14:textId="15DC4F88" w:rsidR="00402AEC" w:rsidRPr="00F74E17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Účelem této S</w:t>
      </w:r>
      <w:r w:rsidRPr="00152483">
        <w:rPr>
          <w:szCs w:val="22"/>
          <w:lang w:eastAsia="cs-CZ"/>
        </w:rPr>
        <w:t xml:space="preserve">mlouvy je realizace veřejné zakázky dle zadávací dokumentace </w:t>
      </w:r>
      <w:r>
        <w:rPr>
          <w:szCs w:val="22"/>
          <w:lang w:eastAsia="cs-CZ"/>
        </w:rPr>
        <w:t>V</w:t>
      </w:r>
      <w:r w:rsidRPr="00152483">
        <w:rPr>
          <w:szCs w:val="22"/>
          <w:lang w:eastAsia="cs-CZ"/>
        </w:rPr>
        <w:t>eřejné zakázky (dále jen „</w:t>
      </w:r>
      <w:r w:rsidRPr="00CC6C48">
        <w:rPr>
          <w:b/>
          <w:bCs/>
          <w:szCs w:val="22"/>
          <w:lang w:eastAsia="cs-CZ"/>
        </w:rPr>
        <w:t>Zadávací dokumentace</w:t>
      </w:r>
      <w:r w:rsidRPr="00152483">
        <w:rPr>
          <w:szCs w:val="22"/>
          <w:lang w:eastAsia="cs-CZ"/>
        </w:rPr>
        <w:t>“) a</w:t>
      </w:r>
      <w:r>
        <w:rPr>
          <w:szCs w:val="22"/>
          <w:lang w:eastAsia="cs-CZ"/>
        </w:rPr>
        <w:t xml:space="preserve"> realizace </w:t>
      </w:r>
      <w:r w:rsidR="00B9252A">
        <w:rPr>
          <w:szCs w:val="22"/>
          <w:lang w:eastAsia="cs-CZ"/>
        </w:rPr>
        <w:t>objednávek</w:t>
      </w:r>
      <w:r w:rsidRPr="00B518C8">
        <w:rPr>
          <w:szCs w:val="22"/>
          <w:lang w:eastAsia="cs-CZ"/>
        </w:rPr>
        <w:t xml:space="preserve"> týkající</w:t>
      </w:r>
      <w:r>
        <w:rPr>
          <w:szCs w:val="22"/>
          <w:lang w:eastAsia="cs-CZ"/>
        </w:rPr>
        <w:t>ch</w:t>
      </w:r>
      <w:r w:rsidRPr="00B518C8">
        <w:rPr>
          <w:szCs w:val="22"/>
          <w:lang w:eastAsia="cs-CZ"/>
        </w:rPr>
        <w:t xml:space="preserve"> se </w:t>
      </w:r>
      <w:r w:rsidRPr="004E688A">
        <w:rPr>
          <w:szCs w:val="22"/>
          <w:lang w:eastAsia="cs-CZ"/>
        </w:rPr>
        <w:t xml:space="preserve">poskytování služeb v oblasti </w:t>
      </w:r>
      <w:r w:rsidR="00CC6C48" w:rsidRPr="00CC6C48">
        <w:rPr>
          <w:szCs w:val="22"/>
          <w:lang w:eastAsia="cs-CZ"/>
        </w:rPr>
        <w:t>strategického a kreativního vývoje, mediálního plánování a nákupu mediálního prostoru včetně detailních analýz efektivity. Jedná se o služby v oblasti marketingové komunikace s vysokým potenciálem integrovat vybrané klíčové nad-linkové a pod-linkové aktivity Vinařského fondu v rámci marketingové komunikace zaměřené na rozvoj a budování značky Vína z Moravy vína z Čech.</w:t>
      </w:r>
      <w:r w:rsidRPr="008B492A">
        <w:rPr>
          <w:szCs w:val="22"/>
          <w:lang w:eastAsia="cs-CZ"/>
        </w:rPr>
        <w:t xml:space="preserve"> (dále jen „</w:t>
      </w:r>
      <w:r w:rsidRPr="00CC6C48">
        <w:rPr>
          <w:b/>
          <w:bCs/>
          <w:szCs w:val="22"/>
          <w:lang w:eastAsia="cs-CZ"/>
        </w:rPr>
        <w:t>VMVČ</w:t>
      </w:r>
      <w:r w:rsidRPr="008B492A">
        <w:rPr>
          <w:szCs w:val="22"/>
          <w:lang w:eastAsia="cs-CZ"/>
        </w:rPr>
        <w:t>“).</w:t>
      </w:r>
      <w:r w:rsidRPr="00B518C8">
        <w:rPr>
          <w:szCs w:val="22"/>
          <w:lang w:eastAsia="cs-CZ"/>
        </w:rPr>
        <w:t xml:space="preserve">  </w:t>
      </w:r>
    </w:p>
    <w:p w14:paraId="66BF6D28" w14:textId="3FE3D359" w:rsidR="00402AEC" w:rsidRPr="00152483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152483">
        <w:rPr>
          <w:szCs w:val="22"/>
          <w:lang w:eastAsia="cs-CZ"/>
        </w:rPr>
        <w:t xml:space="preserve"> touto </w:t>
      </w:r>
      <w:r>
        <w:rPr>
          <w:szCs w:val="22"/>
          <w:lang w:eastAsia="cs-CZ"/>
        </w:rPr>
        <w:t>S</w:t>
      </w:r>
      <w:r w:rsidRPr="00152483">
        <w:rPr>
          <w:szCs w:val="22"/>
          <w:lang w:eastAsia="cs-CZ"/>
        </w:rPr>
        <w:t xml:space="preserve">mlouvou garantuje </w:t>
      </w:r>
      <w:r>
        <w:rPr>
          <w:szCs w:val="22"/>
          <w:lang w:eastAsia="cs-CZ"/>
        </w:rPr>
        <w:t>O</w:t>
      </w:r>
      <w:r w:rsidRPr="00152483">
        <w:rPr>
          <w:szCs w:val="22"/>
          <w:lang w:eastAsia="cs-CZ"/>
        </w:rPr>
        <w:t xml:space="preserve">bjednateli splnění zadání </w:t>
      </w:r>
      <w:r>
        <w:rPr>
          <w:szCs w:val="22"/>
          <w:lang w:eastAsia="cs-CZ"/>
        </w:rPr>
        <w:t>veřejné zakázky a všech z </w:t>
      </w:r>
      <w:r w:rsidRPr="00152483">
        <w:rPr>
          <w:szCs w:val="22"/>
          <w:lang w:eastAsia="cs-CZ"/>
        </w:rPr>
        <w:t>toho vyplývající</w:t>
      </w:r>
      <w:r>
        <w:rPr>
          <w:szCs w:val="22"/>
          <w:lang w:eastAsia="cs-CZ"/>
        </w:rPr>
        <w:t>ch podmínek a povinností podle Z</w:t>
      </w:r>
      <w:r w:rsidRPr="00152483">
        <w:rPr>
          <w:szCs w:val="22"/>
          <w:lang w:eastAsia="cs-CZ"/>
        </w:rPr>
        <w:t>adávací dokumentace. Tato garance je nadřazena ostatním podmín</w:t>
      </w:r>
      <w:r>
        <w:rPr>
          <w:szCs w:val="22"/>
          <w:lang w:eastAsia="cs-CZ"/>
        </w:rPr>
        <w:t>kám a garancím uvedeným v této S</w:t>
      </w:r>
      <w:r w:rsidRPr="00152483">
        <w:rPr>
          <w:szCs w:val="22"/>
          <w:lang w:eastAsia="cs-CZ"/>
        </w:rPr>
        <w:t>mlouvě. Pro vyloučení jakýchkoliv pochybností to znamená, že:</w:t>
      </w:r>
    </w:p>
    <w:p w14:paraId="58CB774A" w14:textId="222FC6FD" w:rsidR="00402AEC" w:rsidRPr="00152483" w:rsidRDefault="00402AEC" w:rsidP="00402AEC">
      <w:pPr>
        <w:pStyle w:val="Normal1"/>
        <w:numPr>
          <w:ilvl w:val="0"/>
          <w:numId w:val="37"/>
        </w:numPr>
        <w:rPr>
          <w:szCs w:val="22"/>
          <w:lang w:eastAsia="cs-CZ"/>
        </w:rPr>
      </w:pPr>
      <w:r w:rsidRPr="00152483">
        <w:rPr>
          <w:szCs w:val="22"/>
          <w:lang w:eastAsia="cs-CZ"/>
        </w:rPr>
        <w:t>v případě jakékoliv nejistoty o</w:t>
      </w:r>
      <w:r>
        <w:rPr>
          <w:szCs w:val="22"/>
          <w:lang w:eastAsia="cs-CZ"/>
        </w:rPr>
        <w:t>hledně výkladu ustanovení této S</w:t>
      </w:r>
      <w:r w:rsidRPr="00152483">
        <w:rPr>
          <w:szCs w:val="22"/>
          <w:lang w:eastAsia="cs-CZ"/>
        </w:rPr>
        <w:t xml:space="preserve">mlouvy budou tato ustanovení vykládána tak, aby v co nejširší míře zohledňovala účel </w:t>
      </w:r>
      <w:r>
        <w:rPr>
          <w:szCs w:val="22"/>
          <w:lang w:eastAsia="cs-CZ"/>
        </w:rPr>
        <w:t>V</w:t>
      </w:r>
      <w:r w:rsidRPr="00152483">
        <w:rPr>
          <w:szCs w:val="22"/>
          <w:lang w:eastAsia="cs-CZ"/>
        </w:rPr>
        <w:t xml:space="preserve">eřejné zakázky a podmínky plnění veřejné zakázky vyjádřené </w:t>
      </w:r>
      <w:r>
        <w:rPr>
          <w:szCs w:val="22"/>
          <w:lang w:eastAsia="cs-CZ"/>
        </w:rPr>
        <w:t>Z</w:t>
      </w:r>
      <w:r w:rsidRPr="00152483">
        <w:rPr>
          <w:szCs w:val="22"/>
          <w:lang w:eastAsia="cs-CZ"/>
        </w:rPr>
        <w:t>adávací dokumentací,</w:t>
      </w:r>
    </w:p>
    <w:p w14:paraId="10AC30F8" w14:textId="77777777" w:rsidR="00402AEC" w:rsidRPr="00152483" w:rsidRDefault="00402AEC" w:rsidP="00402AEC">
      <w:pPr>
        <w:pStyle w:val="Normal1"/>
        <w:numPr>
          <w:ilvl w:val="0"/>
          <w:numId w:val="37"/>
        </w:numPr>
        <w:rPr>
          <w:szCs w:val="22"/>
          <w:lang w:eastAsia="cs-CZ"/>
        </w:rPr>
      </w:pPr>
      <w:r w:rsidRPr="00152483">
        <w:rPr>
          <w:szCs w:val="22"/>
          <w:lang w:eastAsia="cs-CZ"/>
        </w:rPr>
        <w:t>v přípa</w:t>
      </w:r>
      <w:r>
        <w:rPr>
          <w:szCs w:val="22"/>
          <w:lang w:eastAsia="cs-CZ"/>
        </w:rPr>
        <w:t>dě chybějících ustanovení této S</w:t>
      </w:r>
      <w:r w:rsidRPr="00152483">
        <w:rPr>
          <w:szCs w:val="22"/>
          <w:lang w:eastAsia="cs-CZ"/>
        </w:rPr>
        <w:t xml:space="preserve">mlouvy budou použita dostatečně konkrétní ustanovení </w:t>
      </w:r>
      <w:r>
        <w:rPr>
          <w:szCs w:val="22"/>
          <w:lang w:eastAsia="cs-CZ"/>
        </w:rPr>
        <w:t>Z</w:t>
      </w:r>
      <w:r w:rsidRPr="00152483">
        <w:rPr>
          <w:szCs w:val="22"/>
          <w:lang w:eastAsia="cs-CZ"/>
        </w:rPr>
        <w:t>adávací dokumentace,</w:t>
      </w:r>
    </w:p>
    <w:p w14:paraId="38DF60D4" w14:textId="59AAA209" w:rsidR="00402AEC" w:rsidRPr="00152483" w:rsidRDefault="00402AEC" w:rsidP="00402AEC">
      <w:pPr>
        <w:pStyle w:val="Normal1"/>
        <w:numPr>
          <w:ilvl w:val="0"/>
          <w:numId w:val="37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152483">
        <w:rPr>
          <w:szCs w:val="22"/>
          <w:lang w:eastAsia="cs-CZ"/>
        </w:rPr>
        <w:t xml:space="preserve"> je vázán</w:t>
      </w:r>
      <w:r>
        <w:rPr>
          <w:szCs w:val="22"/>
          <w:lang w:eastAsia="cs-CZ"/>
        </w:rPr>
        <w:t>a</w:t>
      </w:r>
      <w:r w:rsidRPr="00152483">
        <w:rPr>
          <w:szCs w:val="22"/>
          <w:lang w:eastAsia="cs-CZ"/>
        </w:rPr>
        <w:t xml:space="preserve"> svou nabídkou předloženou </w:t>
      </w:r>
      <w:r>
        <w:rPr>
          <w:szCs w:val="22"/>
          <w:lang w:eastAsia="cs-CZ"/>
        </w:rPr>
        <w:t>O</w:t>
      </w:r>
      <w:r w:rsidRPr="00152483">
        <w:rPr>
          <w:szCs w:val="22"/>
          <w:lang w:eastAsia="cs-CZ"/>
        </w:rPr>
        <w:t xml:space="preserve">bjednateli v rámci zadávacího řízení na zadání veřejné zakázky, která se pro úpravu vzájemných vztahů vyplývajících z této </w:t>
      </w:r>
      <w:r>
        <w:rPr>
          <w:szCs w:val="22"/>
          <w:lang w:eastAsia="cs-CZ"/>
        </w:rPr>
        <w:t>S</w:t>
      </w:r>
      <w:r w:rsidRPr="00152483">
        <w:rPr>
          <w:szCs w:val="22"/>
          <w:lang w:eastAsia="cs-CZ"/>
        </w:rPr>
        <w:t>mlouvy použije subsidiárně.</w:t>
      </w:r>
    </w:p>
    <w:p w14:paraId="6C926A79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Předmět smlouvy</w:t>
      </w:r>
    </w:p>
    <w:p w14:paraId="480B8C68" w14:textId="047E7148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Předmětem této S</w:t>
      </w:r>
      <w:r w:rsidRPr="001B4C68">
        <w:rPr>
          <w:szCs w:val="22"/>
          <w:lang w:eastAsia="cs-CZ"/>
        </w:rPr>
        <w:t xml:space="preserve">mlouvy je vymezení podmínek plnění na základě dále uvedených </w:t>
      </w:r>
      <w:r w:rsidR="00B9252A">
        <w:rPr>
          <w:szCs w:val="22"/>
          <w:lang w:eastAsia="cs-CZ"/>
        </w:rPr>
        <w:t>objednávek</w:t>
      </w:r>
      <w:r>
        <w:rPr>
          <w:szCs w:val="22"/>
          <w:lang w:eastAsia="cs-CZ"/>
        </w:rPr>
        <w:t>, tj. úprava práv a povinností S</w:t>
      </w:r>
      <w:r w:rsidRPr="001B4C68">
        <w:rPr>
          <w:szCs w:val="22"/>
          <w:lang w:eastAsia="cs-CZ"/>
        </w:rPr>
        <w:t xml:space="preserve">mluvních stran při zadávání a plnění </w:t>
      </w:r>
      <w:r w:rsidR="00B9252A">
        <w:rPr>
          <w:szCs w:val="22"/>
          <w:lang w:eastAsia="cs-CZ"/>
        </w:rPr>
        <w:t>objednávek na</w:t>
      </w:r>
      <w:r w:rsidRPr="001B4C68">
        <w:rPr>
          <w:szCs w:val="22"/>
          <w:lang w:eastAsia="cs-CZ"/>
        </w:rPr>
        <w:t xml:space="preserve"> poskytování </w:t>
      </w:r>
      <w:r w:rsidRPr="00AD4C06">
        <w:rPr>
          <w:szCs w:val="22"/>
          <w:lang w:eastAsia="cs-CZ"/>
        </w:rPr>
        <w:t>služeb v oblasti zajištění konzultační</w:t>
      </w:r>
      <w:r w:rsidR="003E093B" w:rsidRPr="00AD4C06">
        <w:rPr>
          <w:szCs w:val="22"/>
          <w:lang w:eastAsia="cs-CZ"/>
        </w:rPr>
        <w:t>,</w:t>
      </w:r>
      <w:r w:rsidRPr="00AD4C06">
        <w:rPr>
          <w:szCs w:val="22"/>
          <w:lang w:eastAsia="cs-CZ"/>
        </w:rPr>
        <w:t xml:space="preserve"> poradenské</w:t>
      </w:r>
      <w:r w:rsidR="003E093B" w:rsidRPr="00AD4C06">
        <w:rPr>
          <w:szCs w:val="22"/>
          <w:lang w:eastAsia="cs-CZ"/>
        </w:rPr>
        <w:t xml:space="preserve"> a realizační</w:t>
      </w:r>
      <w:r w:rsidR="004E688A">
        <w:rPr>
          <w:szCs w:val="22"/>
          <w:lang w:eastAsia="cs-CZ"/>
        </w:rPr>
        <w:t xml:space="preserve"> činnosti v </w:t>
      </w:r>
      <w:r w:rsidR="003E093B" w:rsidRPr="009708EA">
        <w:rPr>
          <w:szCs w:val="22"/>
          <w:lang w:eastAsia="cs-CZ"/>
        </w:rPr>
        <w:t xml:space="preserve">oblasti </w:t>
      </w:r>
      <w:r w:rsidR="009708EA" w:rsidRPr="009708EA">
        <w:t xml:space="preserve">strategického a </w:t>
      </w:r>
      <w:r w:rsidR="009708EA" w:rsidRPr="009708EA">
        <w:lastRenderedPageBreak/>
        <w:t>kreativního vývoje, mediálního plánování a nákupu mediálního prostoru včetně detailních analýz efektivity. Jedná se o služby v oblasti marketingové komunikace s vysokým potenciálem integrovat vybrané klíčové nad-linkové a pod-linkové aktivity Vinařského fondu v rámci marketingové komunikace zaměřené na rozvoj a budování značky Vína z Moravy vína z Čech</w:t>
      </w:r>
      <w:r w:rsidRPr="009708EA">
        <w:rPr>
          <w:szCs w:val="22"/>
          <w:lang w:eastAsia="cs-CZ"/>
        </w:rPr>
        <w:t>, a to zejména:</w:t>
      </w:r>
      <w:r w:rsidRPr="001B4C68">
        <w:rPr>
          <w:szCs w:val="22"/>
          <w:lang w:eastAsia="cs-CZ"/>
        </w:rPr>
        <w:t xml:space="preserve"> </w:t>
      </w:r>
    </w:p>
    <w:p w14:paraId="161BD7E6" w14:textId="77777777" w:rsidR="00125DEF" w:rsidRPr="00125DEF" w:rsidRDefault="00125DEF" w:rsidP="00125DEF">
      <w:pPr>
        <w:pStyle w:val="Odstavecseseznamem"/>
        <w:widowControl w:val="0"/>
        <w:numPr>
          <w:ilvl w:val="0"/>
          <w:numId w:val="45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right="-2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Konzultace v otázkách strategického rozvoje značky a podpory prodeje s důrazem na integrovanou komunikaci;</w:t>
      </w:r>
    </w:p>
    <w:p w14:paraId="45365A7C" w14:textId="77777777" w:rsidR="00125DEF" w:rsidRPr="00125DEF" w:rsidRDefault="00125DEF" w:rsidP="00125DEF">
      <w:pPr>
        <w:pStyle w:val="Odstavecseseznamem"/>
        <w:widowControl w:val="0"/>
        <w:numPr>
          <w:ilvl w:val="0"/>
          <w:numId w:val="45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right="-2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Konzultační aktivity v otázkách průzkumu trhu se zaměřením na kategorii rychloobrátkového zboží a životní styl spotřebitelů v návaznosti na rozvoj značky;</w:t>
      </w:r>
    </w:p>
    <w:p w14:paraId="513A2F45" w14:textId="77777777" w:rsidR="00125DEF" w:rsidRPr="00125DEF" w:rsidRDefault="00125DEF" w:rsidP="00125DEF">
      <w:pPr>
        <w:pStyle w:val="Odstavecseseznamem"/>
        <w:widowControl w:val="0"/>
        <w:numPr>
          <w:ilvl w:val="0"/>
          <w:numId w:val="45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right="-2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Příprava a realizace dlouhodobé reklamní koncepce značky jednotlivých produktových řad;</w:t>
      </w:r>
    </w:p>
    <w:p w14:paraId="40345D4E" w14:textId="77777777" w:rsidR="00125DEF" w:rsidRPr="00125DEF" w:rsidRDefault="00125DEF" w:rsidP="00125DEF">
      <w:pPr>
        <w:pStyle w:val="Odstavecseseznamem"/>
        <w:widowControl w:val="0"/>
        <w:numPr>
          <w:ilvl w:val="0"/>
          <w:numId w:val="45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right="-2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Příprava a realizace kreativní koncepce a ideových návrhů pro marketingové kampaně;</w:t>
      </w:r>
    </w:p>
    <w:p w14:paraId="33EC611D" w14:textId="77777777" w:rsidR="00125DEF" w:rsidRPr="00125DEF" w:rsidRDefault="00125DEF" w:rsidP="00125DEF">
      <w:pPr>
        <w:pStyle w:val="Odstavecseseznamem"/>
        <w:widowControl w:val="0"/>
        <w:numPr>
          <w:ilvl w:val="0"/>
          <w:numId w:val="45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right="-2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Zpracování komunikační strategie kampaní;</w:t>
      </w:r>
    </w:p>
    <w:p w14:paraId="0E565EF8" w14:textId="77777777" w:rsidR="00125DEF" w:rsidRPr="00125DEF" w:rsidRDefault="00125DEF" w:rsidP="00125DEF">
      <w:pPr>
        <w:pStyle w:val="Odstavecseseznamem"/>
        <w:widowControl w:val="0"/>
        <w:numPr>
          <w:ilvl w:val="0"/>
          <w:numId w:val="45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right="-2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 xml:space="preserve">Zpracování koncepce podpory prodeje v místě prodeje (maloobchod, velkoobchod, </w:t>
      </w:r>
      <w:proofErr w:type="spellStart"/>
      <w:r w:rsidRPr="00125DEF">
        <w:rPr>
          <w:rFonts w:ascii="Times New Roman" w:eastAsia="Calibri" w:hAnsi="Times New Roman" w:cs="Times New Roman"/>
        </w:rPr>
        <w:t>HoReCa</w:t>
      </w:r>
      <w:proofErr w:type="spellEnd"/>
      <w:r w:rsidRPr="00125DEF">
        <w:rPr>
          <w:rFonts w:ascii="Times New Roman" w:eastAsia="Calibri" w:hAnsi="Times New Roman" w:cs="Times New Roman"/>
        </w:rPr>
        <w:t>, e-</w:t>
      </w:r>
      <w:proofErr w:type="spellStart"/>
      <w:r w:rsidRPr="00125DEF">
        <w:rPr>
          <w:rFonts w:ascii="Times New Roman" w:eastAsia="Calibri" w:hAnsi="Times New Roman" w:cs="Times New Roman"/>
        </w:rPr>
        <w:t>commerce</w:t>
      </w:r>
      <w:proofErr w:type="spellEnd"/>
      <w:r w:rsidRPr="00125DEF">
        <w:rPr>
          <w:rFonts w:ascii="Times New Roman" w:eastAsia="Calibri" w:hAnsi="Times New Roman" w:cs="Times New Roman"/>
        </w:rPr>
        <w:t>, eventy) včetně vyhodnocení jejich efektivity a vypracování všech požadovaných podkladů až do fáze klíčových vizuálů a otevřených tiskových dat;</w:t>
      </w:r>
    </w:p>
    <w:p w14:paraId="228603DF" w14:textId="77777777" w:rsidR="00125DEF" w:rsidRPr="00125DEF" w:rsidRDefault="00125DEF" w:rsidP="00125DEF">
      <w:pPr>
        <w:pStyle w:val="Odstavecseseznamem"/>
        <w:widowControl w:val="0"/>
        <w:numPr>
          <w:ilvl w:val="0"/>
          <w:numId w:val="45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right="-2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Zpracování koncepce podpory prodeje v místě prodeje se zaměřením na oblast ochutnávkových akcí včetně vyhodnocení jejich efektivity a vypracování všech požadovaných podkladů až do fáze realizace bude-li to situace vyžadovat;</w:t>
      </w:r>
    </w:p>
    <w:p w14:paraId="0A4F4932" w14:textId="77777777" w:rsidR="00125DEF" w:rsidRPr="00125DEF" w:rsidRDefault="00125DEF" w:rsidP="00125DEF">
      <w:pPr>
        <w:pStyle w:val="Odstavecseseznamem"/>
        <w:widowControl w:val="0"/>
        <w:numPr>
          <w:ilvl w:val="0"/>
          <w:numId w:val="45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right="-2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Zpracování a průběžné předkládání celkového rozpočtu a alokace na jednotlivé marketingové kampaně;</w:t>
      </w:r>
    </w:p>
    <w:p w14:paraId="1EB7CC12" w14:textId="77777777" w:rsidR="00125DEF" w:rsidRPr="00125DEF" w:rsidRDefault="00125DEF" w:rsidP="00125DEF">
      <w:pPr>
        <w:pStyle w:val="Odstavecseseznamem"/>
        <w:widowControl w:val="0"/>
        <w:numPr>
          <w:ilvl w:val="0"/>
          <w:numId w:val="45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right="-2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 xml:space="preserve">Vypracování a prezentace strategických a kreativních návrhů pro následující komunikační prostředky: </w:t>
      </w:r>
    </w:p>
    <w:p w14:paraId="0C1C9E44" w14:textId="77777777" w:rsidR="00125DEF" w:rsidRPr="00125DEF" w:rsidRDefault="00125DEF" w:rsidP="00125DEF">
      <w:pPr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89" w:right="-23"/>
        <w:contextualSpacing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Návrh kreativních konceptů klíčových vizuálů kampaní značky VMVČ</w:t>
      </w:r>
    </w:p>
    <w:p w14:paraId="40F0545F" w14:textId="77777777" w:rsidR="00125DEF" w:rsidRPr="00125DEF" w:rsidRDefault="00125DEF" w:rsidP="00125DEF">
      <w:pPr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89" w:right="-23"/>
        <w:contextualSpacing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Návrh kreativních konceptů story-</w:t>
      </w:r>
      <w:proofErr w:type="spellStart"/>
      <w:r w:rsidRPr="00125DEF">
        <w:rPr>
          <w:rFonts w:ascii="Times New Roman" w:eastAsia="Calibri" w:hAnsi="Times New Roman" w:cs="Times New Roman"/>
        </w:rPr>
        <w:t>boardů</w:t>
      </w:r>
      <w:proofErr w:type="spellEnd"/>
      <w:r w:rsidRPr="00125DEF">
        <w:rPr>
          <w:rFonts w:ascii="Times New Roman" w:eastAsia="Calibri" w:hAnsi="Times New Roman" w:cs="Times New Roman"/>
        </w:rPr>
        <w:t xml:space="preserve"> TV spotů, s možností vytvoření „</w:t>
      </w:r>
      <w:proofErr w:type="spellStart"/>
      <w:r w:rsidRPr="00125DEF">
        <w:rPr>
          <w:rFonts w:ascii="Times New Roman" w:eastAsia="Calibri" w:hAnsi="Times New Roman" w:cs="Times New Roman"/>
        </w:rPr>
        <w:t>animatiku</w:t>
      </w:r>
      <w:proofErr w:type="spellEnd"/>
      <w:r w:rsidRPr="00125DEF">
        <w:rPr>
          <w:rFonts w:ascii="Times New Roman" w:eastAsia="Calibri" w:hAnsi="Times New Roman" w:cs="Times New Roman"/>
        </w:rPr>
        <w:t>“</w:t>
      </w:r>
    </w:p>
    <w:p w14:paraId="5EE186CB" w14:textId="77777777" w:rsidR="00125DEF" w:rsidRPr="00125DEF" w:rsidRDefault="00125DEF" w:rsidP="00125DEF">
      <w:pPr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89" w:right="-23"/>
        <w:contextualSpacing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Návrh kreativních konceptů video spotů v různých stopážích dle specifikace (10, 15, 20, 30, 45 sec., případně další podle potřeby)</w:t>
      </w:r>
    </w:p>
    <w:p w14:paraId="0CFD0220" w14:textId="77777777" w:rsidR="00125DEF" w:rsidRPr="00125DEF" w:rsidRDefault="00125DEF" w:rsidP="00125DEF">
      <w:pPr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89" w:right="-23"/>
        <w:contextualSpacing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Návrh podrobného produkčního scénáře pro účely poptávkového řízení na výrobu spotů</w:t>
      </w:r>
    </w:p>
    <w:p w14:paraId="61473A13" w14:textId="77777777" w:rsidR="00125DEF" w:rsidRPr="00125DEF" w:rsidRDefault="00125DEF" w:rsidP="00125DEF">
      <w:pPr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89" w:right="-23"/>
        <w:contextualSpacing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Návrh kreativního konceptu online bannerů</w:t>
      </w:r>
    </w:p>
    <w:p w14:paraId="048BCA71" w14:textId="77777777" w:rsidR="00125DEF" w:rsidRPr="00125DEF" w:rsidRDefault="00125DEF" w:rsidP="00125DEF">
      <w:pPr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89" w:right="-23"/>
        <w:contextualSpacing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Návrh konceptu příspěvků pro sociální sítě, předmětem není tvorba celoročních příspěvků a správa jednotlivých profilů</w:t>
      </w:r>
    </w:p>
    <w:p w14:paraId="01E1F4DF" w14:textId="77777777" w:rsidR="00125DEF" w:rsidRPr="00125DEF" w:rsidRDefault="00125DEF" w:rsidP="00125DEF">
      <w:pPr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89" w:right="-23"/>
        <w:contextualSpacing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 xml:space="preserve">Návrh kreativního konceptu pro venkovní plochy – </w:t>
      </w:r>
      <w:proofErr w:type="spellStart"/>
      <w:r w:rsidRPr="00125DEF">
        <w:rPr>
          <w:rFonts w:ascii="Times New Roman" w:eastAsia="Calibri" w:hAnsi="Times New Roman" w:cs="Times New Roman"/>
        </w:rPr>
        <w:t>bigboard</w:t>
      </w:r>
      <w:proofErr w:type="spellEnd"/>
      <w:r w:rsidRPr="00125DEF">
        <w:rPr>
          <w:rFonts w:ascii="Times New Roman" w:eastAsia="Calibri" w:hAnsi="Times New Roman" w:cs="Times New Roman"/>
        </w:rPr>
        <w:t xml:space="preserve">/billboard, CLV apod. </w:t>
      </w:r>
    </w:p>
    <w:p w14:paraId="547BBBBE" w14:textId="77777777" w:rsidR="00125DEF" w:rsidRPr="00125DEF" w:rsidRDefault="00125DEF" w:rsidP="00125DEF">
      <w:pPr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89" w:right="-23"/>
        <w:contextualSpacing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 xml:space="preserve">Návrh kreativních konceptů tiskové inzerce </w:t>
      </w:r>
    </w:p>
    <w:p w14:paraId="29DE52BA" w14:textId="77777777" w:rsidR="00125DEF" w:rsidRPr="00125DEF" w:rsidRDefault="00125DEF" w:rsidP="00125DEF">
      <w:pPr>
        <w:pStyle w:val="Odstavecseseznamem"/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01" w:right="-23" w:hanging="28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Návrh scénáře rozhlasového spotu</w:t>
      </w:r>
    </w:p>
    <w:p w14:paraId="511866DC" w14:textId="77777777" w:rsidR="00125DEF" w:rsidRPr="00125DEF" w:rsidRDefault="00125DEF" w:rsidP="00125DEF">
      <w:pPr>
        <w:pStyle w:val="Odstavecseseznamem"/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01" w:right="-23" w:hanging="28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 xml:space="preserve">Návrh kreativního konceptu podpory prodeje značky v místě prodeje (maloobchod, velkoobchod, </w:t>
      </w:r>
      <w:proofErr w:type="spellStart"/>
      <w:r w:rsidRPr="00125DEF">
        <w:rPr>
          <w:rFonts w:ascii="Times New Roman" w:eastAsia="Calibri" w:hAnsi="Times New Roman" w:cs="Times New Roman"/>
        </w:rPr>
        <w:t>HoReCa</w:t>
      </w:r>
      <w:proofErr w:type="spellEnd"/>
      <w:r w:rsidRPr="00125DEF">
        <w:rPr>
          <w:rFonts w:ascii="Times New Roman" w:eastAsia="Calibri" w:hAnsi="Times New Roman" w:cs="Times New Roman"/>
        </w:rPr>
        <w:t>, e-</w:t>
      </w:r>
      <w:proofErr w:type="spellStart"/>
      <w:r w:rsidRPr="00125DEF">
        <w:rPr>
          <w:rFonts w:ascii="Times New Roman" w:eastAsia="Calibri" w:hAnsi="Times New Roman" w:cs="Times New Roman"/>
        </w:rPr>
        <w:t>commerce</w:t>
      </w:r>
      <w:proofErr w:type="spellEnd"/>
      <w:r w:rsidRPr="00125DEF">
        <w:rPr>
          <w:rFonts w:ascii="Times New Roman" w:eastAsia="Calibri" w:hAnsi="Times New Roman" w:cs="Times New Roman"/>
        </w:rPr>
        <w:t>, eventy)</w:t>
      </w:r>
    </w:p>
    <w:p w14:paraId="302EF617" w14:textId="77777777" w:rsidR="00125DEF" w:rsidRPr="00125DEF" w:rsidRDefault="00125DEF" w:rsidP="00125DEF">
      <w:pPr>
        <w:pStyle w:val="Odstavecseseznamem"/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01" w:right="-23" w:hanging="283"/>
        <w:jc w:val="both"/>
        <w:rPr>
          <w:rFonts w:ascii="Times New Roman" w:eastAsia="Calibri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 xml:space="preserve">Návrh kreativního konceptu provedení různých typů POS a POP prostředků pro místo prodeje  (maloobchod, velkoobchod, </w:t>
      </w:r>
      <w:proofErr w:type="spellStart"/>
      <w:r w:rsidRPr="00125DEF">
        <w:rPr>
          <w:rFonts w:ascii="Times New Roman" w:eastAsia="Calibri" w:hAnsi="Times New Roman" w:cs="Times New Roman"/>
        </w:rPr>
        <w:t>HoReCa</w:t>
      </w:r>
      <w:proofErr w:type="spellEnd"/>
      <w:r w:rsidRPr="00125DEF">
        <w:rPr>
          <w:rFonts w:ascii="Times New Roman" w:eastAsia="Calibri" w:hAnsi="Times New Roman" w:cs="Times New Roman"/>
        </w:rPr>
        <w:t>, e-</w:t>
      </w:r>
      <w:proofErr w:type="spellStart"/>
      <w:r w:rsidRPr="00125DEF">
        <w:rPr>
          <w:rFonts w:ascii="Times New Roman" w:eastAsia="Calibri" w:hAnsi="Times New Roman" w:cs="Times New Roman"/>
        </w:rPr>
        <w:t>commerce</w:t>
      </w:r>
      <w:proofErr w:type="spellEnd"/>
      <w:r w:rsidRPr="00125DEF">
        <w:rPr>
          <w:rFonts w:ascii="Times New Roman" w:eastAsia="Calibri" w:hAnsi="Times New Roman" w:cs="Times New Roman"/>
        </w:rPr>
        <w:t>, eventy)</w:t>
      </w:r>
    </w:p>
    <w:p w14:paraId="14A3A6FA" w14:textId="77777777" w:rsidR="00125DEF" w:rsidRPr="00125DEF" w:rsidRDefault="00125DEF" w:rsidP="00125DEF">
      <w:pPr>
        <w:pStyle w:val="Odstavecseseznamem"/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01" w:right="-23" w:hanging="283"/>
        <w:jc w:val="both"/>
        <w:rPr>
          <w:rFonts w:ascii="Times New Roman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>Návrh kreativního konceptu eventových akcí pro spotřebitele.</w:t>
      </w:r>
    </w:p>
    <w:p w14:paraId="65497765" w14:textId="07CD9AE2" w:rsidR="00125DEF" w:rsidRPr="00125DEF" w:rsidRDefault="00125DEF" w:rsidP="00125DEF">
      <w:pPr>
        <w:pStyle w:val="Odstavecseseznamem"/>
        <w:widowControl w:val="0"/>
        <w:numPr>
          <w:ilvl w:val="3"/>
          <w:numId w:val="41"/>
        </w:numPr>
        <w:tabs>
          <w:tab w:val="left" w:pos="20"/>
          <w:tab w:val="left" w:pos="32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53" w:line="240" w:lineRule="auto"/>
        <w:ind w:left="1701" w:right="-23" w:hanging="283"/>
        <w:jc w:val="both"/>
        <w:rPr>
          <w:rFonts w:ascii="Times New Roman" w:hAnsi="Times New Roman" w:cs="Times New Roman"/>
        </w:rPr>
      </w:pPr>
      <w:r w:rsidRPr="00125DEF">
        <w:rPr>
          <w:rFonts w:ascii="Times New Roman" w:eastAsia="Calibri" w:hAnsi="Times New Roman" w:cs="Times New Roman"/>
        </w:rPr>
        <w:t xml:space="preserve">Návrh dalších kreativních konceptů vyplývajících z potřeb </w:t>
      </w:r>
      <w:r>
        <w:rPr>
          <w:rFonts w:ascii="Times New Roman" w:eastAsia="Calibri" w:hAnsi="Times New Roman" w:cs="Times New Roman"/>
        </w:rPr>
        <w:t>objednatele</w:t>
      </w:r>
    </w:p>
    <w:p w14:paraId="52D79274" w14:textId="77777777" w:rsidR="00402AEC" w:rsidRPr="009708EA" w:rsidRDefault="00402AEC" w:rsidP="00402AEC">
      <w:pPr>
        <w:pStyle w:val="Normal1"/>
        <w:ind w:left="1428"/>
        <w:rPr>
          <w:szCs w:val="22"/>
          <w:lang w:eastAsia="cs-CZ"/>
        </w:rPr>
      </w:pPr>
      <w:r w:rsidRPr="009708EA">
        <w:rPr>
          <w:szCs w:val="22"/>
          <w:lang w:eastAsia="cs-CZ"/>
        </w:rPr>
        <w:t>(dále jen „</w:t>
      </w:r>
      <w:r w:rsidRPr="009708EA">
        <w:rPr>
          <w:b/>
          <w:szCs w:val="22"/>
          <w:lang w:eastAsia="cs-CZ"/>
        </w:rPr>
        <w:t>Služby</w:t>
      </w:r>
      <w:r w:rsidRPr="009708EA">
        <w:rPr>
          <w:szCs w:val="22"/>
          <w:lang w:eastAsia="cs-CZ"/>
        </w:rPr>
        <w:t>“)</w:t>
      </w:r>
    </w:p>
    <w:p w14:paraId="331A5797" w14:textId="48D7AE27" w:rsidR="00402AEC" w:rsidRPr="000F3E14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1B4C68">
        <w:rPr>
          <w:szCs w:val="22"/>
          <w:lang w:eastAsia="cs-CZ"/>
        </w:rPr>
        <w:t xml:space="preserve">Služby budou poskytovány na základě </w:t>
      </w:r>
      <w:r w:rsidR="00B9252A">
        <w:rPr>
          <w:szCs w:val="22"/>
          <w:lang w:eastAsia="cs-CZ"/>
        </w:rPr>
        <w:t xml:space="preserve">jednotlivých objednávek dle </w:t>
      </w:r>
      <w:r w:rsidRPr="001B4C68">
        <w:rPr>
          <w:szCs w:val="22"/>
          <w:lang w:eastAsia="cs-CZ"/>
        </w:rPr>
        <w:t xml:space="preserve">této </w:t>
      </w:r>
      <w:r>
        <w:rPr>
          <w:szCs w:val="22"/>
          <w:lang w:eastAsia="cs-CZ"/>
        </w:rPr>
        <w:t>S</w:t>
      </w:r>
      <w:r w:rsidRPr="001B4C68">
        <w:rPr>
          <w:szCs w:val="22"/>
          <w:lang w:eastAsia="cs-CZ"/>
        </w:rPr>
        <w:t>mlouvy (dále jen „</w:t>
      </w:r>
      <w:r w:rsidR="00B9252A">
        <w:rPr>
          <w:b/>
          <w:szCs w:val="22"/>
          <w:lang w:eastAsia="cs-CZ"/>
        </w:rPr>
        <w:t>objednávky</w:t>
      </w:r>
      <w:r w:rsidRPr="001B4C68">
        <w:rPr>
          <w:szCs w:val="22"/>
          <w:lang w:eastAsia="cs-CZ"/>
        </w:rPr>
        <w:t xml:space="preserve">“) postupem </w:t>
      </w:r>
      <w:r w:rsidRPr="000F3E14">
        <w:rPr>
          <w:szCs w:val="22"/>
          <w:lang w:eastAsia="cs-CZ"/>
        </w:rPr>
        <w:t>podle čl. 4 této</w:t>
      </w:r>
      <w:r w:rsidRPr="001B4C68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S</w:t>
      </w:r>
      <w:r w:rsidRPr="002C1C3D">
        <w:rPr>
          <w:szCs w:val="22"/>
          <w:lang w:eastAsia="cs-CZ"/>
        </w:rPr>
        <w:t xml:space="preserve">mlouvy. </w:t>
      </w:r>
      <w:r w:rsidR="00B9252A">
        <w:rPr>
          <w:szCs w:val="22"/>
          <w:lang w:eastAsia="cs-CZ"/>
        </w:rPr>
        <w:t>Akceptací objednávky</w:t>
      </w:r>
      <w:r w:rsidRPr="002C1C3D">
        <w:rPr>
          <w:szCs w:val="22"/>
          <w:lang w:eastAsia="cs-CZ"/>
        </w:rPr>
        <w:t xml:space="preserve"> se </w:t>
      </w:r>
      <w:r>
        <w:rPr>
          <w:szCs w:val="22"/>
          <w:lang w:eastAsia="cs-CZ"/>
        </w:rPr>
        <w:t>A</w:t>
      </w:r>
      <w:r w:rsidRPr="002C1C3D">
        <w:rPr>
          <w:szCs w:val="22"/>
          <w:lang w:eastAsia="cs-CZ"/>
        </w:rPr>
        <w:t xml:space="preserve">gentura zavazuje poskytnout </w:t>
      </w:r>
      <w:r>
        <w:rPr>
          <w:szCs w:val="22"/>
          <w:lang w:eastAsia="cs-CZ"/>
        </w:rPr>
        <w:t>O</w:t>
      </w:r>
      <w:r w:rsidRPr="002C1C3D">
        <w:rPr>
          <w:szCs w:val="22"/>
          <w:lang w:eastAsia="cs-CZ"/>
        </w:rPr>
        <w:t xml:space="preserve">bjednateli plnění dle </w:t>
      </w:r>
      <w:r w:rsidR="00B9252A">
        <w:rPr>
          <w:szCs w:val="22"/>
          <w:lang w:eastAsia="cs-CZ"/>
        </w:rPr>
        <w:t>objednávky</w:t>
      </w:r>
      <w:r w:rsidRPr="002C1C3D">
        <w:rPr>
          <w:szCs w:val="22"/>
          <w:lang w:eastAsia="cs-CZ"/>
        </w:rPr>
        <w:t xml:space="preserve"> za podmínek vymezených touto </w:t>
      </w:r>
      <w:r>
        <w:rPr>
          <w:szCs w:val="22"/>
          <w:lang w:eastAsia="cs-CZ"/>
        </w:rPr>
        <w:t>S</w:t>
      </w:r>
      <w:r w:rsidRPr="002C1C3D">
        <w:rPr>
          <w:szCs w:val="22"/>
          <w:lang w:eastAsia="cs-CZ"/>
        </w:rPr>
        <w:t xml:space="preserve">mlouvou </w:t>
      </w:r>
      <w:r>
        <w:rPr>
          <w:szCs w:val="22"/>
          <w:lang w:eastAsia="cs-CZ"/>
        </w:rPr>
        <w:t xml:space="preserve">a </w:t>
      </w:r>
      <w:r w:rsidR="00B9252A">
        <w:rPr>
          <w:szCs w:val="22"/>
          <w:lang w:eastAsia="cs-CZ"/>
        </w:rPr>
        <w:t>objednávkou</w:t>
      </w:r>
      <w:r w:rsidRPr="002C1C3D">
        <w:rPr>
          <w:szCs w:val="22"/>
          <w:lang w:eastAsia="cs-CZ"/>
        </w:rPr>
        <w:t xml:space="preserve"> a</w:t>
      </w:r>
      <w:r>
        <w:rPr>
          <w:szCs w:val="22"/>
          <w:lang w:eastAsia="cs-CZ"/>
        </w:rPr>
        <w:t> O</w:t>
      </w:r>
      <w:r w:rsidRPr="002C1C3D">
        <w:rPr>
          <w:szCs w:val="22"/>
          <w:lang w:eastAsia="cs-CZ"/>
        </w:rPr>
        <w:t xml:space="preserve">bjednatel se zavazuje uhradit </w:t>
      </w:r>
      <w:r>
        <w:rPr>
          <w:szCs w:val="22"/>
          <w:lang w:eastAsia="cs-CZ"/>
        </w:rPr>
        <w:t>A</w:t>
      </w:r>
      <w:r w:rsidRPr="002C1C3D">
        <w:rPr>
          <w:szCs w:val="22"/>
          <w:lang w:eastAsia="cs-CZ"/>
        </w:rPr>
        <w:t xml:space="preserve">gentuře cenu </w:t>
      </w:r>
      <w:r>
        <w:rPr>
          <w:szCs w:val="22"/>
          <w:lang w:eastAsia="cs-CZ"/>
        </w:rPr>
        <w:t>S</w:t>
      </w:r>
      <w:r w:rsidRPr="002C1C3D">
        <w:rPr>
          <w:szCs w:val="22"/>
          <w:lang w:eastAsia="cs-CZ"/>
        </w:rPr>
        <w:t xml:space="preserve">lužeb za podmínek vymezených touto </w:t>
      </w:r>
      <w:r>
        <w:rPr>
          <w:szCs w:val="22"/>
          <w:lang w:eastAsia="cs-CZ"/>
        </w:rPr>
        <w:t>S</w:t>
      </w:r>
      <w:r w:rsidRPr="002C1C3D">
        <w:rPr>
          <w:szCs w:val="22"/>
          <w:lang w:eastAsia="cs-CZ"/>
        </w:rPr>
        <w:t xml:space="preserve">mlouvou a </w:t>
      </w:r>
      <w:r w:rsidR="00B9252A">
        <w:rPr>
          <w:szCs w:val="22"/>
          <w:lang w:eastAsia="cs-CZ"/>
        </w:rPr>
        <w:t>objednávkou</w:t>
      </w:r>
      <w:r w:rsidRPr="002C1C3D">
        <w:rPr>
          <w:szCs w:val="22"/>
          <w:lang w:eastAsia="cs-CZ"/>
        </w:rPr>
        <w:t xml:space="preserve">. </w:t>
      </w:r>
    </w:p>
    <w:p w14:paraId="149F0178" w14:textId="2ABC0110" w:rsidR="00402AEC" w:rsidRPr="000F3E14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0F3E14">
        <w:rPr>
          <w:szCs w:val="22"/>
          <w:lang w:eastAsia="cs-CZ"/>
        </w:rPr>
        <w:t xml:space="preserve">Při výkladu obsahu této </w:t>
      </w:r>
      <w:r>
        <w:rPr>
          <w:szCs w:val="22"/>
          <w:lang w:eastAsia="cs-CZ"/>
        </w:rPr>
        <w:t>S</w:t>
      </w:r>
      <w:r w:rsidRPr="000F3E14">
        <w:rPr>
          <w:szCs w:val="22"/>
          <w:lang w:eastAsia="cs-CZ"/>
        </w:rPr>
        <w:t xml:space="preserve">mlouvy budou </w:t>
      </w:r>
      <w:r>
        <w:rPr>
          <w:szCs w:val="22"/>
          <w:lang w:eastAsia="cs-CZ"/>
        </w:rPr>
        <w:t>S</w:t>
      </w:r>
      <w:r w:rsidRPr="000F3E14">
        <w:rPr>
          <w:szCs w:val="22"/>
          <w:lang w:eastAsia="cs-CZ"/>
        </w:rPr>
        <w:t xml:space="preserve">mluvní strany přihlížet k </w:t>
      </w:r>
      <w:r w:rsidR="001E2EC4">
        <w:rPr>
          <w:szCs w:val="22"/>
          <w:lang w:eastAsia="cs-CZ"/>
        </w:rPr>
        <w:t>z</w:t>
      </w:r>
      <w:r w:rsidRPr="000F3E14">
        <w:rPr>
          <w:szCs w:val="22"/>
          <w:lang w:eastAsia="cs-CZ"/>
        </w:rPr>
        <w:t xml:space="preserve">adávacím podmínkám vztahujícím se k zadávacímu řízení na </w:t>
      </w:r>
      <w:r>
        <w:rPr>
          <w:szCs w:val="22"/>
          <w:lang w:eastAsia="cs-CZ"/>
        </w:rPr>
        <w:t>V</w:t>
      </w:r>
      <w:r w:rsidRPr="000F3E14">
        <w:rPr>
          <w:szCs w:val="22"/>
          <w:lang w:eastAsia="cs-CZ"/>
        </w:rPr>
        <w:t xml:space="preserve">eřejnou zakázku dle předchozího odstavce, k účelu tohoto zadávacího řízení a dalším úkonům </w:t>
      </w:r>
      <w:r>
        <w:rPr>
          <w:szCs w:val="22"/>
          <w:lang w:eastAsia="cs-CZ"/>
        </w:rPr>
        <w:t>S</w:t>
      </w:r>
      <w:r w:rsidRPr="000F3E14">
        <w:rPr>
          <w:szCs w:val="22"/>
          <w:lang w:eastAsia="cs-CZ"/>
        </w:rPr>
        <w:t xml:space="preserve">mluvních stran učiněným dle </w:t>
      </w:r>
      <w:r w:rsidR="00447CA6">
        <w:rPr>
          <w:szCs w:val="22"/>
          <w:lang w:eastAsia="cs-CZ"/>
        </w:rPr>
        <w:t>Z</w:t>
      </w:r>
      <w:r w:rsidRPr="000F3E14">
        <w:rPr>
          <w:szCs w:val="22"/>
          <w:lang w:eastAsia="cs-CZ"/>
        </w:rPr>
        <w:t xml:space="preserve">ZVZ, v průběhu zadávacího řízení, jako k relevantnímu jednání </w:t>
      </w:r>
      <w:r>
        <w:rPr>
          <w:szCs w:val="22"/>
          <w:lang w:eastAsia="cs-CZ"/>
        </w:rPr>
        <w:t>S</w:t>
      </w:r>
      <w:r w:rsidRPr="000F3E14">
        <w:rPr>
          <w:szCs w:val="22"/>
          <w:lang w:eastAsia="cs-CZ"/>
        </w:rPr>
        <w:t xml:space="preserve">mluvních stran o obsahu </w:t>
      </w:r>
      <w:r>
        <w:rPr>
          <w:szCs w:val="22"/>
          <w:lang w:eastAsia="cs-CZ"/>
        </w:rPr>
        <w:t>S</w:t>
      </w:r>
      <w:r w:rsidRPr="000F3E14">
        <w:rPr>
          <w:szCs w:val="22"/>
          <w:lang w:eastAsia="cs-CZ"/>
        </w:rPr>
        <w:t xml:space="preserve">mlouvy před jejím uzavřením. Ustanovení právních předpisů o výkladu právních jednání tím nejsou nijak dotčena. </w:t>
      </w:r>
    </w:p>
    <w:p w14:paraId="33080241" w14:textId="4266E4D9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241764">
        <w:rPr>
          <w:szCs w:val="22"/>
          <w:lang w:eastAsia="cs-CZ"/>
        </w:rPr>
        <w:lastRenderedPageBreak/>
        <w:t xml:space="preserve">Uzavřením této </w:t>
      </w:r>
      <w:r>
        <w:rPr>
          <w:szCs w:val="22"/>
          <w:lang w:eastAsia="cs-CZ"/>
        </w:rPr>
        <w:t>S</w:t>
      </w:r>
      <w:r w:rsidRPr="00241764">
        <w:rPr>
          <w:szCs w:val="22"/>
          <w:lang w:eastAsia="cs-CZ"/>
        </w:rPr>
        <w:t xml:space="preserve">mlouvy </w:t>
      </w:r>
      <w:r>
        <w:rPr>
          <w:szCs w:val="22"/>
          <w:lang w:eastAsia="cs-CZ"/>
        </w:rPr>
        <w:t>A</w:t>
      </w:r>
      <w:r w:rsidRPr="00241764">
        <w:rPr>
          <w:szCs w:val="22"/>
          <w:lang w:eastAsia="cs-CZ"/>
        </w:rPr>
        <w:t xml:space="preserve">gentuře nevzniká právo na poskytování jakéhokoliv plnění ani nárok na úhrady ceny jakýchkoliv </w:t>
      </w:r>
      <w:r>
        <w:rPr>
          <w:szCs w:val="22"/>
          <w:lang w:eastAsia="cs-CZ"/>
        </w:rPr>
        <w:t>s</w:t>
      </w:r>
      <w:r w:rsidRPr="00241764">
        <w:rPr>
          <w:szCs w:val="22"/>
          <w:lang w:eastAsia="cs-CZ"/>
        </w:rPr>
        <w:t xml:space="preserve">lužeb. Objednatel je oprávněn, nikoliv však povinen, poptávat </w:t>
      </w:r>
      <w:r>
        <w:rPr>
          <w:szCs w:val="22"/>
          <w:lang w:eastAsia="cs-CZ"/>
        </w:rPr>
        <w:t>S</w:t>
      </w:r>
      <w:r w:rsidRPr="00241764">
        <w:rPr>
          <w:szCs w:val="22"/>
          <w:lang w:eastAsia="cs-CZ"/>
        </w:rPr>
        <w:t xml:space="preserve">lužby podle této </w:t>
      </w:r>
      <w:r>
        <w:rPr>
          <w:szCs w:val="22"/>
          <w:lang w:eastAsia="cs-CZ"/>
        </w:rPr>
        <w:t>S</w:t>
      </w:r>
      <w:r w:rsidRPr="00241764">
        <w:rPr>
          <w:szCs w:val="22"/>
          <w:lang w:eastAsia="cs-CZ"/>
        </w:rPr>
        <w:t>mlouvy</w:t>
      </w:r>
      <w:r>
        <w:rPr>
          <w:szCs w:val="22"/>
          <w:lang w:eastAsia="cs-CZ"/>
        </w:rPr>
        <w:t xml:space="preserve">, </w:t>
      </w:r>
      <w:r w:rsidRPr="00241764">
        <w:rPr>
          <w:szCs w:val="22"/>
          <w:lang w:eastAsia="cs-CZ"/>
        </w:rPr>
        <w:t xml:space="preserve">s tím, že tato skutečnost nevede k zániku této </w:t>
      </w:r>
      <w:r>
        <w:rPr>
          <w:szCs w:val="22"/>
          <w:lang w:eastAsia="cs-CZ"/>
        </w:rPr>
        <w:t>S</w:t>
      </w:r>
      <w:r w:rsidRPr="00241764">
        <w:rPr>
          <w:szCs w:val="22"/>
          <w:lang w:eastAsia="cs-CZ"/>
        </w:rPr>
        <w:t xml:space="preserve">mlouvy. Veškeré </w:t>
      </w:r>
      <w:r>
        <w:rPr>
          <w:szCs w:val="22"/>
          <w:lang w:eastAsia="cs-CZ"/>
        </w:rPr>
        <w:t>S</w:t>
      </w:r>
      <w:r w:rsidRPr="00241764">
        <w:rPr>
          <w:szCs w:val="22"/>
          <w:lang w:eastAsia="cs-CZ"/>
        </w:rPr>
        <w:t xml:space="preserve">lužby budou poskytovány za podmínek stanovených v rámci </w:t>
      </w:r>
      <w:r w:rsidR="00217706">
        <w:rPr>
          <w:szCs w:val="22"/>
          <w:lang w:eastAsia="cs-CZ"/>
        </w:rPr>
        <w:t>objednávek</w:t>
      </w:r>
      <w:r w:rsidRPr="00241764">
        <w:rPr>
          <w:szCs w:val="22"/>
          <w:lang w:eastAsia="cs-CZ"/>
        </w:rPr>
        <w:t xml:space="preserve"> a této </w:t>
      </w:r>
      <w:r>
        <w:rPr>
          <w:szCs w:val="22"/>
          <w:lang w:eastAsia="cs-CZ"/>
        </w:rPr>
        <w:t>S</w:t>
      </w:r>
      <w:r w:rsidRPr="00241764">
        <w:rPr>
          <w:szCs w:val="22"/>
          <w:lang w:eastAsia="cs-CZ"/>
        </w:rPr>
        <w:t>mlouvy</w:t>
      </w:r>
      <w:r w:rsidRPr="00E44EEA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</w:t>
      </w:r>
    </w:p>
    <w:p w14:paraId="554B5127" w14:textId="709E4EB4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Objednatel si vyhrazuje možnost ne</w:t>
      </w:r>
      <w:r w:rsidR="00B9252A">
        <w:rPr>
          <w:szCs w:val="22"/>
          <w:lang w:eastAsia="cs-CZ"/>
        </w:rPr>
        <w:t>zasílat</w:t>
      </w:r>
      <w:r>
        <w:rPr>
          <w:szCs w:val="22"/>
          <w:lang w:eastAsia="cs-CZ"/>
        </w:rPr>
        <w:t xml:space="preserve"> Agentu</w:t>
      </w:r>
      <w:r w:rsidR="00B9252A">
        <w:rPr>
          <w:szCs w:val="22"/>
          <w:lang w:eastAsia="cs-CZ"/>
        </w:rPr>
        <w:t>ře</w:t>
      </w:r>
      <w:r>
        <w:rPr>
          <w:szCs w:val="22"/>
          <w:lang w:eastAsia="cs-CZ"/>
        </w:rPr>
        <w:t xml:space="preserve"> </w:t>
      </w:r>
      <w:r w:rsidR="00B9252A">
        <w:rPr>
          <w:szCs w:val="22"/>
          <w:lang w:eastAsia="cs-CZ"/>
        </w:rPr>
        <w:t>objednávky</w:t>
      </w:r>
      <w:r>
        <w:rPr>
          <w:szCs w:val="22"/>
          <w:lang w:eastAsia="cs-CZ"/>
        </w:rPr>
        <w:t xml:space="preserve"> v případě, že nebude mít dostatečné finanční prostředky (např. Objednatel neobdrží finanční prostředky na realizací Veřejné zakázky, nebo poskytnuté finanční prostředky by nepokryly plnění veřejné zakázky v celé výši) nebo i z jiných důvodů, a to dle aktuálních potřeb Objednatele. </w:t>
      </w:r>
      <w:r w:rsidR="00696048">
        <w:rPr>
          <w:szCs w:val="22"/>
          <w:lang w:eastAsia="cs-CZ"/>
        </w:rPr>
        <w:t>Objednatel upozorňuje, že výše prostředků se může měnit v závislosti na reálné produkci v oblasti vinohradnictví.</w:t>
      </w:r>
    </w:p>
    <w:p w14:paraId="45752154" w14:textId="622872DB" w:rsidR="00402AEC" w:rsidRPr="004A3164" w:rsidRDefault="00B9252A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>
        <w:rPr>
          <w:rFonts w:eastAsia="SimSun"/>
          <w:sz w:val="28"/>
          <w:szCs w:val="28"/>
          <w:lang w:eastAsia="cs-CZ"/>
        </w:rPr>
        <w:t>Odeslání a akceptace objednávek</w:t>
      </w:r>
    </w:p>
    <w:p w14:paraId="5DB3320E" w14:textId="4C64D6E3" w:rsidR="00402AEC" w:rsidRPr="00660596" w:rsidRDefault="00696048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 xml:space="preserve">Objednatel </w:t>
      </w:r>
      <w:r w:rsidR="00B9252A">
        <w:rPr>
          <w:szCs w:val="22"/>
          <w:lang w:eastAsia="cs-CZ"/>
        </w:rPr>
        <w:t>zašle</w:t>
      </w:r>
      <w:r>
        <w:rPr>
          <w:szCs w:val="22"/>
          <w:lang w:eastAsia="cs-CZ"/>
        </w:rPr>
        <w:t xml:space="preserve"> Agentu</w:t>
      </w:r>
      <w:r w:rsidR="00B9252A">
        <w:rPr>
          <w:szCs w:val="22"/>
          <w:lang w:eastAsia="cs-CZ"/>
        </w:rPr>
        <w:t>ře</w:t>
      </w:r>
      <w:r>
        <w:rPr>
          <w:szCs w:val="22"/>
          <w:lang w:eastAsia="cs-CZ"/>
        </w:rPr>
        <w:t xml:space="preserve"> </w:t>
      </w:r>
      <w:r w:rsidR="00B9252A">
        <w:rPr>
          <w:szCs w:val="22"/>
          <w:lang w:eastAsia="cs-CZ"/>
        </w:rPr>
        <w:t>objednávku se</w:t>
      </w:r>
      <w:r>
        <w:rPr>
          <w:szCs w:val="22"/>
          <w:lang w:eastAsia="cs-CZ"/>
        </w:rPr>
        <w:t xml:space="preserve"> stanovení</w:t>
      </w:r>
      <w:r w:rsidR="00B9252A">
        <w:rPr>
          <w:szCs w:val="22"/>
          <w:lang w:eastAsia="cs-CZ"/>
        </w:rPr>
        <w:t>m</w:t>
      </w:r>
      <w:r>
        <w:rPr>
          <w:szCs w:val="22"/>
          <w:lang w:eastAsia="cs-CZ"/>
        </w:rPr>
        <w:t xml:space="preserve"> konkrétních požadavků</w:t>
      </w:r>
      <w:r w:rsidR="00402AEC" w:rsidRPr="00660596">
        <w:rPr>
          <w:szCs w:val="22"/>
          <w:lang w:eastAsia="cs-CZ"/>
        </w:rPr>
        <w:t xml:space="preserve"> na </w:t>
      </w:r>
      <w:r w:rsidR="00402AEC" w:rsidRPr="009D3273">
        <w:rPr>
          <w:lang w:eastAsia="cs-CZ"/>
        </w:rPr>
        <w:t>předmět</w:t>
      </w:r>
      <w:r w:rsidR="00402AEC" w:rsidRPr="00660596">
        <w:rPr>
          <w:szCs w:val="22"/>
          <w:lang w:eastAsia="cs-CZ"/>
        </w:rPr>
        <w:t xml:space="preserve"> dílčího plnění a podrobné podmínky jeho poskytování. V</w:t>
      </w:r>
      <w:r w:rsidR="00B9252A">
        <w:rPr>
          <w:szCs w:val="22"/>
          <w:lang w:eastAsia="cs-CZ"/>
        </w:rPr>
        <w:t xml:space="preserve"> objednávce </w:t>
      </w:r>
      <w:r w:rsidR="00402AEC">
        <w:rPr>
          <w:szCs w:val="22"/>
          <w:lang w:eastAsia="cs-CZ"/>
        </w:rPr>
        <w:t>O</w:t>
      </w:r>
      <w:r w:rsidR="00402AEC" w:rsidRPr="00660596">
        <w:rPr>
          <w:szCs w:val="22"/>
          <w:lang w:eastAsia="cs-CZ"/>
        </w:rPr>
        <w:t xml:space="preserve">bjednatel zároveň uvede lhůtu pro </w:t>
      </w:r>
      <w:r w:rsidR="00B9252A">
        <w:rPr>
          <w:szCs w:val="22"/>
          <w:lang w:eastAsia="cs-CZ"/>
        </w:rPr>
        <w:t>akceptaci objednávky</w:t>
      </w:r>
      <w:r w:rsidR="00402AEC" w:rsidRPr="00660596">
        <w:rPr>
          <w:szCs w:val="22"/>
          <w:lang w:eastAsia="cs-CZ"/>
        </w:rPr>
        <w:t xml:space="preserve">. </w:t>
      </w:r>
    </w:p>
    <w:p w14:paraId="532681C5" w14:textId="4FC0C1AC" w:rsidR="00402AEC" w:rsidRPr="00B9252A" w:rsidRDefault="00B9252A" w:rsidP="00B9252A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lang w:eastAsia="cs-CZ"/>
        </w:rPr>
        <w:t xml:space="preserve">Objednávky i akceptace </w:t>
      </w:r>
      <w:r w:rsidR="00402AEC" w:rsidRPr="00791F3E">
        <w:rPr>
          <w:szCs w:val="22"/>
          <w:lang w:eastAsia="cs-CZ"/>
        </w:rPr>
        <w:t>mohou být činěny v elektronické formě</w:t>
      </w:r>
      <w:r w:rsidR="00402AEC" w:rsidRPr="00660596">
        <w:rPr>
          <w:szCs w:val="22"/>
          <w:lang w:eastAsia="cs-CZ"/>
        </w:rPr>
        <w:t>.</w:t>
      </w:r>
    </w:p>
    <w:p w14:paraId="3901F43B" w14:textId="533A12D6" w:rsidR="00402AEC" w:rsidRDefault="00B9252A" w:rsidP="00402AEC">
      <w:pPr>
        <w:pStyle w:val="Normal1"/>
        <w:numPr>
          <w:ilvl w:val="1"/>
          <w:numId w:val="1"/>
        </w:numPr>
        <w:rPr>
          <w:lang w:eastAsia="cs-CZ"/>
        </w:rPr>
      </w:pPr>
      <w:r>
        <w:rPr>
          <w:lang w:eastAsia="cs-CZ"/>
        </w:rPr>
        <w:t xml:space="preserve">Odesláním akceptace s uvedením ceny v souladu s přílohou č. 1 této smlouvy Agentura objednávku přijímá. Akceptaci Objednatel Agentuře potvrdí nejpozději do 7 dnů, případně ve stejné lhůtě sdělí Agentuře své výhrady k akceptaci, na základě kterých může odeslat novou objednávku. </w:t>
      </w:r>
    </w:p>
    <w:p w14:paraId="1B034730" w14:textId="348E724C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660596">
        <w:rPr>
          <w:szCs w:val="22"/>
          <w:lang w:eastAsia="cs-CZ"/>
        </w:rPr>
        <w:t xml:space="preserve">Smluvní strany berou na vědomí, že </w:t>
      </w:r>
      <w:r w:rsidR="00B9252A">
        <w:rPr>
          <w:szCs w:val="22"/>
          <w:lang w:eastAsia="cs-CZ"/>
        </w:rPr>
        <w:t xml:space="preserve">objednávkami a akceptací </w:t>
      </w:r>
      <w:r>
        <w:rPr>
          <w:szCs w:val="22"/>
          <w:lang w:eastAsia="cs-CZ"/>
        </w:rPr>
        <w:t>nesmějí</w:t>
      </w:r>
      <w:r w:rsidRPr="00660596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 xml:space="preserve">za žádných podmínek provádět </w:t>
      </w:r>
      <w:r w:rsidRPr="00660596">
        <w:rPr>
          <w:szCs w:val="22"/>
          <w:lang w:eastAsia="cs-CZ"/>
        </w:rPr>
        <w:t>podsta</w:t>
      </w:r>
      <w:r>
        <w:rPr>
          <w:szCs w:val="22"/>
          <w:lang w:eastAsia="cs-CZ"/>
        </w:rPr>
        <w:t>tné změny v podmínkách stanovených ve S</w:t>
      </w:r>
      <w:r w:rsidRPr="00660596">
        <w:rPr>
          <w:szCs w:val="22"/>
          <w:lang w:eastAsia="cs-CZ"/>
        </w:rPr>
        <w:t>mlouv</w:t>
      </w:r>
      <w:r>
        <w:rPr>
          <w:szCs w:val="22"/>
          <w:lang w:eastAsia="cs-CZ"/>
        </w:rPr>
        <w:t>ě</w:t>
      </w:r>
      <w:r w:rsidRPr="00660596">
        <w:rPr>
          <w:szCs w:val="22"/>
          <w:lang w:eastAsia="cs-CZ"/>
        </w:rPr>
        <w:t>.</w:t>
      </w:r>
    </w:p>
    <w:p w14:paraId="67CEC86A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Místo plnění</w:t>
      </w:r>
    </w:p>
    <w:p w14:paraId="02EB6B65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D56FB1">
        <w:rPr>
          <w:szCs w:val="22"/>
          <w:lang w:eastAsia="cs-CZ"/>
        </w:rPr>
        <w:t xml:space="preserve">Místem plnění této </w:t>
      </w:r>
      <w:r>
        <w:rPr>
          <w:szCs w:val="22"/>
          <w:lang w:eastAsia="cs-CZ"/>
        </w:rPr>
        <w:t>S</w:t>
      </w:r>
      <w:r w:rsidRPr="00D56FB1">
        <w:rPr>
          <w:szCs w:val="22"/>
          <w:lang w:eastAsia="cs-CZ"/>
        </w:rPr>
        <w:t>mlouvy</w:t>
      </w:r>
      <w:r>
        <w:rPr>
          <w:szCs w:val="22"/>
          <w:lang w:eastAsia="cs-CZ"/>
        </w:rPr>
        <w:t>, resp.</w:t>
      </w:r>
      <w:r w:rsidRPr="00D56FB1">
        <w:rPr>
          <w:szCs w:val="22"/>
          <w:lang w:eastAsia="cs-CZ"/>
        </w:rPr>
        <w:t xml:space="preserve"> jednotlivých </w:t>
      </w:r>
      <w:r>
        <w:rPr>
          <w:szCs w:val="22"/>
          <w:lang w:eastAsia="cs-CZ"/>
        </w:rPr>
        <w:t>Č</w:t>
      </w:r>
      <w:r w:rsidRPr="00D56FB1">
        <w:rPr>
          <w:szCs w:val="22"/>
          <w:lang w:eastAsia="cs-CZ"/>
        </w:rPr>
        <w:t xml:space="preserve">ástí </w:t>
      </w:r>
      <w:r>
        <w:rPr>
          <w:szCs w:val="22"/>
          <w:lang w:eastAsia="cs-CZ"/>
        </w:rPr>
        <w:t>v</w:t>
      </w:r>
      <w:r w:rsidRPr="00D56FB1">
        <w:rPr>
          <w:szCs w:val="22"/>
          <w:lang w:eastAsia="cs-CZ"/>
        </w:rPr>
        <w:t>eřejné zakázky</w:t>
      </w:r>
      <w:r>
        <w:rPr>
          <w:szCs w:val="22"/>
          <w:lang w:eastAsia="cs-CZ"/>
        </w:rPr>
        <w:t>,</w:t>
      </w:r>
      <w:r w:rsidRPr="00D56FB1">
        <w:rPr>
          <w:szCs w:val="22"/>
          <w:lang w:eastAsia="cs-CZ"/>
        </w:rPr>
        <w:t xml:space="preserve"> je sídlo</w:t>
      </w:r>
      <w:r>
        <w:rPr>
          <w:szCs w:val="22"/>
          <w:lang w:eastAsia="cs-CZ"/>
        </w:rPr>
        <w:t xml:space="preserve"> Objednatele a </w:t>
      </w:r>
      <w:r w:rsidRPr="00D56FB1">
        <w:rPr>
          <w:szCs w:val="22"/>
          <w:lang w:eastAsia="cs-CZ"/>
        </w:rPr>
        <w:t xml:space="preserve">jakékoli místo výslovně určené </w:t>
      </w:r>
      <w:r>
        <w:rPr>
          <w:szCs w:val="22"/>
          <w:lang w:eastAsia="cs-CZ"/>
        </w:rPr>
        <w:t>Objednatelem</w:t>
      </w:r>
      <w:r w:rsidRPr="00D56FB1">
        <w:rPr>
          <w:szCs w:val="22"/>
          <w:lang w:eastAsia="cs-CZ"/>
        </w:rPr>
        <w:t xml:space="preserve">, a to vždy v rámci České republiky nebo jakékoliv jiné místo určené v souladu s </w:t>
      </w:r>
      <w:r>
        <w:rPr>
          <w:szCs w:val="22"/>
          <w:lang w:eastAsia="cs-CZ"/>
        </w:rPr>
        <w:t>touto</w:t>
      </w:r>
      <w:r w:rsidRPr="00D56FB1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S</w:t>
      </w:r>
      <w:r w:rsidRPr="00D56FB1">
        <w:rPr>
          <w:szCs w:val="22"/>
          <w:lang w:eastAsia="cs-CZ"/>
        </w:rPr>
        <w:t xml:space="preserve">mlouvou uzavřenou za </w:t>
      </w:r>
      <w:r w:rsidRPr="00384568">
        <w:rPr>
          <w:szCs w:val="22"/>
          <w:lang w:eastAsia="cs-CZ"/>
        </w:rPr>
        <w:t xml:space="preserve">účelem splnění předmětu </w:t>
      </w:r>
      <w:r>
        <w:rPr>
          <w:szCs w:val="22"/>
          <w:lang w:eastAsia="cs-CZ"/>
        </w:rPr>
        <w:t>V</w:t>
      </w:r>
      <w:r w:rsidRPr="00384568">
        <w:rPr>
          <w:szCs w:val="22"/>
          <w:lang w:eastAsia="cs-CZ"/>
        </w:rPr>
        <w:t>eřejné zakázky.</w:t>
      </w:r>
    </w:p>
    <w:p w14:paraId="1C83AFDA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 xml:space="preserve">Předání a převzetí </w:t>
      </w:r>
      <w:r>
        <w:rPr>
          <w:rFonts w:eastAsia="SimSun"/>
          <w:sz w:val="28"/>
          <w:szCs w:val="28"/>
          <w:lang w:eastAsia="cs-CZ"/>
        </w:rPr>
        <w:t xml:space="preserve">nebo akceptace </w:t>
      </w:r>
      <w:r w:rsidRPr="004A3164">
        <w:rPr>
          <w:rFonts w:eastAsia="SimSun"/>
          <w:sz w:val="28"/>
          <w:szCs w:val="28"/>
          <w:lang w:eastAsia="cs-CZ"/>
        </w:rPr>
        <w:t>Služeb</w:t>
      </w:r>
    </w:p>
    <w:p w14:paraId="02FDED7B" w14:textId="564F7A2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D31202">
        <w:rPr>
          <w:szCs w:val="22"/>
          <w:lang w:eastAsia="cs-CZ"/>
        </w:rPr>
        <w:t>Po uplynutí kalendářního měs</w:t>
      </w:r>
      <w:r>
        <w:rPr>
          <w:szCs w:val="22"/>
          <w:lang w:eastAsia="cs-CZ"/>
        </w:rPr>
        <w:t xml:space="preserve">íce, ve kterém byly na základě </w:t>
      </w:r>
      <w:r w:rsidR="00B9252A">
        <w:rPr>
          <w:szCs w:val="22"/>
          <w:lang w:eastAsia="cs-CZ"/>
        </w:rPr>
        <w:t>objednávek</w:t>
      </w:r>
      <w:r>
        <w:rPr>
          <w:szCs w:val="22"/>
          <w:lang w:eastAsia="cs-CZ"/>
        </w:rPr>
        <w:t xml:space="preserve"> poskytovány Služby, předloží Agentura</w:t>
      </w:r>
      <w:r w:rsidRPr="00D31202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O</w:t>
      </w:r>
      <w:r w:rsidRPr="00D31202">
        <w:rPr>
          <w:szCs w:val="22"/>
          <w:lang w:eastAsia="cs-CZ"/>
        </w:rPr>
        <w:t xml:space="preserve">bjednateli ke schválení soupis </w:t>
      </w:r>
      <w:r>
        <w:rPr>
          <w:szCs w:val="22"/>
          <w:lang w:eastAsia="cs-CZ"/>
        </w:rPr>
        <w:t>S</w:t>
      </w:r>
      <w:r w:rsidRPr="00D31202">
        <w:rPr>
          <w:szCs w:val="22"/>
          <w:lang w:eastAsia="cs-CZ"/>
        </w:rPr>
        <w:t xml:space="preserve">lužeb obsahující identifikaci služeb </w:t>
      </w:r>
      <w:r>
        <w:rPr>
          <w:szCs w:val="22"/>
          <w:lang w:eastAsia="cs-CZ"/>
        </w:rPr>
        <w:t xml:space="preserve">případně souvisejících dodávek či dalšího plnění </w:t>
      </w:r>
      <w:r w:rsidRPr="00D31202">
        <w:rPr>
          <w:szCs w:val="22"/>
          <w:lang w:eastAsia="cs-CZ"/>
        </w:rPr>
        <w:t>poskytnut</w:t>
      </w:r>
      <w:r>
        <w:rPr>
          <w:szCs w:val="22"/>
          <w:lang w:eastAsia="cs-CZ"/>
        </w:rPr>
        <w:t>ého</w:t>
      </w:r>
      <w:r w:rsidRPr="00D31202">
        <w:rPr>
          <w:szCs w:val="22"/>
          <w:lang w:eastAsia="cs-CZ"/>
        </w:rPr>
        <w:t xml:space="preserve"> v rámci příslušného měsíce a</w:t>
      </w:r>
      <w:r>
        <w:rPr>
          <w:szCs w:val="22"/>
          <w:lang w:eastAsia="cs-CZ"/>
        </w:rPr>
        <w:t> </w:t>
      </w:r>
      <w:r w:rsidRPr="00D31202">
        <w:rPr>
          <w:szCs w:val="22"/>
          <w:lang w:eastAsia="cs-CZ"/>
        </w:rPr>
        <w:t>popis jejich rozsahu (dále jen „</w:t>
      </w:r>
      <w:r w:rsidRPr="00D31202">
        <w:rPr>
          <w:b/>
          <w:szCs w:val="22"/>
          <w:lang w:eastAsia="cs-CZ"/>
        </w:rPr>
        <w:t>Soupis služeb</w:t>
      </w:r>
      <w:r w:rsidRPr="00D31202">
        <w:rPr>
          <w:szCs w:val="22"/>
          <w:lang w:eastAsia="cs-CZ"/>
        </w:rPr>
        <w:t xml:space="preserve">“). </w:t>
      </w:r>
    </w:p>
    <w:p w14:paraId="628C4366" w14:textId="77777777" w:rsidR="00402AEC" w:rsidRPr="006E25A7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D31202">
        <w:rPr>
          <w:szCs w:val="22"/>
          <w:lang w:eastAsia="cs-CZ"/>
        </w:rPr>
        <w:t xml:space="preserve">V Soupisu služeb bude v případě typu služeb, u nichž je rozsah určen podle počtu </w:t>
      </w:r>
      <w:r w:rsidRPr="0057159C">
        <w:rPr>
          <w:szCs w:val="22"/>
          <w:lang w:eastAsia="cs-CZ"/>
        </w:rPr>
        <w:t>člověkohodin, r</w:t>
      </w:r>
      <w:r w:rsidRPr="0035004A">
        <w:rPr>
          <w:szCs w:val="22"/>
          <w:lang w:eastAsia="cs-CZ"/>
        </w:rPr>
        <w:t>ozpad člověkohodin proveden nejméně v této míře detailu:</w:t>
      </w:r>
      <w:r w:rsidRPr="00D31202">
        <w:rPr>
          <w:szCs w:val="22"/>
          <w:lang w:eastAsia="cs-CZ"/>
        </w:rPr>
        <w:t xml:space="preserve"> konkrétní fyzická osoba provádějící činnost, popis činnosti, datum činnosti, místo činnosti, seznam akceptovaných výstupů a doba činnosti, přičemž evidovanou a účtovanou časovou jednotkou je každá započatá půlhodina činnosti. Objednatel zejména není povinen schválit vynaložený rozsah práce za provádění činností v rámci vytvoření výstupů, které doposud nebyly a</w:t>
      </w:r>
      <w:r>
        <w:rPr>
          <w:szCs w:val="22"/>
          <w:lang w:eastAsia="cs-CZ"/>
        </w:rPr>
        <w:t>kceptovány postupem podle odst. </w:t>
      </w:r>
      <w:r w:rsidRPr="0057159C">
        <w:rPr>
          <w:szCs w:val="22"/>
          <w:lang w:eastAsia="cs-CZ"/>
        </w:rPr>
        <w:t>6.3.</w:t>
      </w:r>
      <w:r>
        <w:rPr>
          <w:szCs w:val="22"/>
          <w:lang w:eastAsia="cs-CZ"/>
        </w:rPr>
        <w:t> </w:t>
      </w:r>
      <w:r w:rsidRPr="00D31202">
        <w:rPr>
          <w:szCs w:val="22"/>
          <w:lang w:eastAsia="cs-CZ"/>
        </w:rPr>
        <w:t xml:space="preserve">této </w:t>
      </w:r>
      <w:r>
        <w:rPr>
          <w:szCs w:val="22"/>
          <w:lang w:eastAsia="cs-CZ"/>
        </w:rPr>
        <w:t>S</w:t>
      </w:r>
      <w:r w:rsidRPr="00D31202">
        <w:rPr>
          <w:szCs w:val="22"/>
          <w:lang w:eastAsia="cs-CZ"/>
        </w:rPr>
        <w:t>mlouvy.</w:t>
      </w:r>
    </w:p>
    <w:p w14:paraId="3A029758" w14:textId="77777777" w:rsidR="00402AEC" w:rsidRPr="006E25A7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6E25A7">
        <w:rPr>
          <w:szCs w:val="22"/>
          <w:lang w:eastAsia="cs-CZ"/>
        </w:rPr>
        <w:t xml:space="preserve">Bude-li výsledkem poskytnutého plnění </w:t>
      </w:r>
      <w:r>
        <w:rPr>
          <w:szCs w:val="22"/>
          <w:lang w:eastAsia="cs-CZ"/>
        </w:rPr>
        <w:t>Agentury</w:t>
      </w:r>
      <w:r w:rsidRPr="006E25A7">
        <w:rPr>
          <w:szCs w:val="22"/>
          <w:lang w:eastAsia="cs-CZ"/>
        </w:rPr>
        <w:t xml:space="preserve"> vypracování dokumentu v listinné nebo elektronické podobě</w:t>
      </w:r>
      <w:r w:rsidRPr="00E83581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 xml:space="preserve">(zejména zpracování návrhů </w:t>
      </w:r>
      <w:r w:rsidRPr="00557790">
        <w:rPr>
          <w:szCs w:val="22"/>
          <w:lang w:eastAsia="cs-CZ"/>
        </w:rPr>
        <w:t>prezentace reklamních řešení a kreativních návrhů</w:t>
      </w:r>
      <w:r w:rsidRPr="00E83581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dle odst. 3.1. této Smlouvy)</w:t>
      </w:r>
      <w:r w:rsidRPr="006E25A7">
        <w:rPr>
          <w:szCs w:val="22"/>
          <w:lang w:eastAsia="cs-CZ"/>
        </w:rPr>
        <w:t xml:space="preserve">, bude jeho akceptace provedena následujícím postupem, stanoví-li tak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>bjednatel:</w:t>
      </w:r>
    </w:p>
    <w:p w14:paraId="1074DC0B" w14:textId="2F6F82B2" w:rsidR="00402AEC" w:rsidRPr="006E25A7" w:rsidRDefault="00402AEC" w:rsidP="00402AEC">
      <w:pPr>
        <w:pStyle w:val="Normal1"/>
        <w:numPr>
          <w:ilvl w:val="1"/>
          <w:numId w:val="17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6E25A7">
        <w:rPr>
          <w:szCs w:val="22"/>
          <w:lang w:eastAsia="cs-CZ"/>
        </w:rPr>
        <w:t xml:space="preserve"> se zavazuje předat výstup</w:t>
      </w:r>
      <w:r>
        <w:rPr>
          <w:szCs w:val="22"/>
          <w:lang w:eastAsia="cs-CZ"/>
        </w:rPr>
        <w:t xml:space="preserve"> O</w:t>
      </w:r>
      <w:r w:rsidRPr="006E25A7">
        <w:rPr>
          <w:szCs w:val="22"/>
          <w:lang w:eastAsia="cs-CZ"/>
        </w:rPr>
        <w:t xml:space="preserve">bjednateli k akceptaci tak, aby byla dodržena lhůta stanovená </w:t>
      </w:r>
      <w:r w:rsidR="00217706">
        <w:rPr>
          <w:szCs w:val="22"/>
          <w:lang w:eastAsia="cs-CZ"/>
        </w:rPr>
        <w:t>objednávkou</w:t>
      </w:r>
      <w:r w:rsidRPr="006E25A7">
        <w:rPr>
          <w:szCs w:val="22"/>
          <w:lang w:eastAsia="cs-CZ"/>
        </w:rPr>
        <w:t xml:space="preserve"> nebo v souladu s ní, případ</w:t>
      </w:r>
      <w:r>
        <w:rPr>
          <w:szCs w:val="22"/>
          <w:lang w:eastAsia="cs-CZ"/>
        </w:rPr>
        <w:t>ně lhůta určená jinou dohodou s O</w:t>
      </w:r>
      <w:r w:rsidRPr="006E25A7">
        <w:rPr>
          <w:szCs w:val="22"/>
          <w:lang w:eastAsia="cs-CZ"/>
        </w:rPr>
        <w:t xml:space="preserve">bjednatelem. V případě, že lhůta není </w:t>
      </w:r>
      <w:r w:rsidR="00217706">
        <w:rPr>
          <w:szCs w:val="22"/>
          <w:lang w:eastAsia="cs-CZ"/>
        </w:rPr>
        <w:t>objednávkou</w:t>
      </w:r>
      <w:r w:rsidRPr="006E25A7">
        <w:rPr>
          <w:szCs w:val="22"/>
          <w:lang w:eastAsia="cs-CZ"/>
        </w:rPr>
        <w:t xml:space="preserve"> stanovena anebo se </w:t>
      </w:r>
      <w:r>
        <w:rPr>
          <w:szCs w:val="22"/>
          <w:lang w:eastAsia="cs-CZ"/>
        </w:rPr>
        <w:t>S</w:t>
      </w:r>
      <w:r w:rsidRPr="006E25A7">
        <w:rPr>
          <w:szCs w:val="22"/>
          <w:lang w:eastAsia="cs-CZ"/>
        </w:rPr>
        <w:t xml:space="preserve">mluvní strany na </w:t>
      </w:r>
      <w:r>
        <w:rPr>
          <w:szCs w:val="22"/>
          <w:lang w:eastAsia="cs-CZ"/>
        </w:rPr>
        <w:lastRenderedPageBreak/>
        <w:t>lhůtě nedohodnou, zavazuje se Agentura</w:t>
      </w:r>
      <w:r w:rsidRPr="006E25A7">
        <w:rPr>
          <w:szCs w:val="22"/>
          <w:lang w:eastAsia="cs-CZ"/>
        </w:rPr>
        <w:t xml:space="preserve"> předat výstup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 xml:space="preserve">bjednateli k akceptaci bezodkladně poté, kdy je reálně možné příslušný výstup vyhotovit. </w:t>
      </w:r>
    </w:p>
    <w:p w14:paraId="6E2A5A00" w14:textId="77777777" w:rsidR="00402AEC" w:rsidRPr="006E25A7" w:rsidRDefault="00402AEC" w:rsidP="00402AEC">
      <w:pPr>
        <w:pStyle w:val="Normal1"/>
        <w:numPr>
          <w:ilvl w:val="1"/>
          <w:numId w:val="17"/>
        </w:numPr>
        <w:rPr>
          <w:szCs w:val="22"/>
          <w:lang w:eastAsia="cs-CZ"/>
        </w:rPr>
      </w:pPr>
      <w:r w:rsidRPr="006E25A7">
        <w:rPr>
          <w:szCs w:val="22"/>
          <w:lang w:eastAsia="cs-CZ"/>
        </w:rPr>
        <w:t>Objednatel se zavazuje uvést veškeré své výhrady nebo připomínky k výstupu předloženému dle bodu a</w:t>
      </w:r>
      <w:r>
        <w:rPr>
          <w:szCs w:val="22"/>
          <w:lang w:eastAsia="cs-CZ"/>
        </w:rPr>
        <w:t>.</w:t>
      </w:r>
      <w:r w:rsidRPr="006E25A7">
        <w:rPr>
          <w:szCs w:val="22"/>
          <w:lang w:eastAsia="cs-CZ"/>
        </w:rPr>
        <w:t xml:space="preserve"> do deseti (10) pracovních dnů od jeho předání</w:t>
      </w:r>
      <w:r>
        <w:rPr>
          <w:szCs w:val="22"/>
          <w:lang w:eastAsia="cs-CZ"/>
        </w:rPr>
        <w:t>. Sdělí-li Objednatel Agentuře</w:t>
      </w:r>
      <w:r w:rsidRPr="006E25A7">
        <w:rPr>
          <w:szCs w:val="22"/>
          <w:lang w:eastAsia="cs-CZ"/>
        </w:rPr>
        <w:t>, že k</w:t>
      </w:r>
      <w:r>
        <w:rPr>
          <w:szCs w:val="22"/>
          <w:lang w:eastAsia="cs-CZ"/>
        </w:rPr>
        <w:t> </w:t>
      </w:r>
      <w:r w:rsidRPr="006E25A7">
        <w:rPr>
          <w:szCs w:val="22"/>
          <w:lang w:eastAsia="cs-CZ"/>
        </w:rPr>
        <w:t>výstupu nemá žádné připomínky, či že výstup akceptuje s</w:t>
      </w:r>
      <w:r>
        <w:rPr>
          <w:szCs w:val="22"/>
          <w:lang w:eastAsia="cs-CZ"/>
        </w:rPr>
        <w:t> </w:t>
      </w:r>
      <w:r w:rsidRPr="006E25A7">
        <w:rPr>
          <w:szCs w:val="22"/>
          <w:lang w:eastAsia="cs-CZ"/>
        </w:rPr>
        <w:t xml:space="preserve">výhradami, považují </w:t>
      </w:r>
      <w:r>
        <w:rPr>
          <w:szCs w:val="22"/>
          <w:lang w:eastAsia="cs-CZ"/>
        </w:rPr>
        <w:t>S</w:t>
      </w:r>
      <w:r w:rsidRPr="006E25A7">
        <w:rPr>
          <w:szCs w:val="22"/>
          <w:lang w:eastAsia="cs-CZ"/>
        </w:rPr>
        <w:t xml:space="preserve">mluvní strany výstup za </w:t>
      </w:r>
      <w:r>
        <w:rPr>
          <w:szCs w:val="22"/>
          <w:lang w:eastAsia="cs-CZ"/>
        </w:rPr>
        <w:t>Agenturou</w:t>
      </w:r>
      <w:r w:rsidRPr="006E25A7">
        <w:rPr>
          <w:szCs w:val="22"/>
          <w:lang w:eastAsia="cs-CZ"/>
        </w:rPr>
        <w:t xml:space="preserve"> předaný a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>bjednatelem převzatý a akceptovaný. V opačném případě se výstup nepovažuje za akceptovaný. V</w:t>
      </w:r>
      <w:r>
        <w:rPr>
          <w:szCs w:val="22"/>
          <w:lang w:eastAsia="cs-CZ"/>
        </w:rPr>
        <w:t> </w:t>
      </w:r>
      <w:r w:rsidRPr="006E25A7">
        <w:rPr>
          <w:szCs w:val="22"/>
          <w:lang w:eastAsia="cs-CZ"/>
        </w:rPr>
        <w:t xml:space="preserve">případě, že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 xml:space="preserve">bjednatel </w:t>
      </w:r>
      <w:r>
        <w:rPr>
          <w:szCs w:val="22"/>
          <w:lang w:eastAsia="cs-CZ"/>
        </w:rPr>
        <w:t>Agentuře</w:t>
      </w:r>
      <w:r w:rsidRPr="006E25A7">
        <w:rPr>
          <w:szCs w:val="22"/>
          <w:lang w:eastAsia="cs-CZ"/>
        </w:rPr>
        <w:t xml:space="preserve"> (i) nesdělí ve stanovené lhůtě výhrady nebo připomínky a současně (</w:t>
      </w:r>
      <w:proofErr w:type="spellStart"/>
      <w:r w:rsidRPr="006E25A7">
        <w:rPr>
          <w:szCs w:val="22"/>
          <w:lang w:eastAsia="cs-CZ"/>
        </w:rPr>
        <w:t>ii</w:t>
      </w:r>
      <w:proofErr w:type="spellEnd"/>
      <w:r w:rsidRPr="006E25A7">
        <w:rPr>
          <w:szCs w:val="22"/>
          <w:lang w:eastAsia="cs-CZ"/>
        </w:rPr>
        <w:t xml:space="preserve">) </w:t>
      </w:r>
      <w:r>
        <w:rPr>
          <w:szCs w:val="22"/>
          <w:lang w:eastAsia="cs-CZ"/>
        </w:rPr>
        <w:t>Agentuře</w:t>
      </w:r>
      <w:r w:rsidRPr="006E25A7">
        <w:rPr>
          <w:szCs w:val="22"/>
          <w:lang w:eastAsia="cs-CZ"/>
        </w:rPr>
        <w:t xml:space="preserve"> nesdělí, že nemá žádné připomínky, či že výstup akceptuje s výhradami, je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>bjednatel v prodlení s poskytnutím součinnosti, výstup se však nepovažuje za akceptovaný</w:t>
      </w:r>
      <w:r>
        <w:rPr>
          <w:szCs w:val="22"/>
          <w:lang w:eastAsia="cs-CZ"/>
        </w:rPr>
        <w:t>. V případě akceptace výstupu s </w:t>
      </w:r>
      <w:r w:rsidRPr="006E25A7">
        <w:rPr>
          <w:szCs w:val="22"/>
          <w:lang w:eastAsia="cs-CZ"/>
        </w:rPr>
        <w:t xml:space="preserve">výhradami se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>bjednatel zavazuje v příslušném protokolu stanovit lhůtu pro odstranění výhrad, která nesmí být kratší než pět (5) pracovních dnů.</w:t>
      </w:r>
    </w:p>
    <w:p w14:paraId="69CBA131" w14:textId="77777777" w:rsidR="00402AEC" w:rsidRPr="006E25A7" w:rsidRDefault="00402AEC" w:rsidP="00402AEC">
      <w:pPr>
        <w:pStyle w:val="Normal1"/>
        <w:numPr>
          <w:ilvl w:val="1"/>
          <w:numId w:val="17"/>
        </w:numPr>
        <w:rPr>
          <w:szCs w:val="22"/>
          <w:lang w:eastAsia="cs-CZ"/>
        </w:rPr>
      </w:pPr>
      <w:r w:rsidRPr="006E25A7">
        <w:rPr>
          <w:szCs w:val="22"/>
          <w:lang w:eastAsia="cs-CZ"/>
        </w:rPr>
        <w:t xml:space="preserve">Vznese-li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 xml:space="preserve">bjednatel výhrady nebo připomínky k výstupu, zavazuje se </w:t>
      </w:r>
      <w:r>
        <w:rPr>
          <w:szCs w:val="22"/>
          <w:lang w:eastAsia="cs-CZ"/>
        </w:rPr>
        <w:t>Agentura</w:t>
      </w:r>
      <w:r w:rsidRPr="006E25A7">
        <w:rPr>
          <w:szCs w:val="22"/>
          <w:lang w:eastAsia="cs-CZ"/>
        </w:rPr>
        <w:t xml:space="preserve"> v</w:t>
      </w:r>
      <w:r>
        <w:rPr>
          <w:szCs w:val="22"/>
          <w:lang w:eastAsia="cs-CZ"/>
        </w:rPr>
        <w:t> </w:t>
      </w:r>
      <w:r w:rsidRPr="006E25A7">
        <w:rPr>
          <w:szCs w:val="22"/>
          <w:lang w:eastAsia="cs-CZ"/>
        </w:rPr>
        <w:t xml:space="preserve">přiměřené lhůtě stanovené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 xml:space="preserve">bjednatelem, nejpozději však do deseti (10) dnů od doručení výhrady, provést veškeré potřebné úpravy výstupu dle výhrad a připomínek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 xml:space="preserve">bjednatele. Opravený výstup předá </w:t>
      </w:r>
      <w:r>
        <w:rPr>
          <w:szCs w:val="22"/>
          <w:lang w:eastAsia="cs-CZ"/>
        </w:rPr>
        <w:t>Agentura O</w:t>
      </w:r>
      <w:r w:rsidRPr="006E25A7">
        <w:rPr>
          <w:szCs w:val="22"/>
          <w:lang w:eastAsia="cs-CZ"/>
        </w:rPr>
        <w:t xml:space="preserve">bjednateli k opětovné akceptaci. </w:t>
      </w:r>
    </w:p>
    <w:p w14:paraId="43F3C3EB" w14:textId="77777777" w:rsidR="00402AEC" w:rsidRPr="006E25A7" w:rsidRDefault="00402AEC" w:rsidP="00402AEC">
      <w:pPr>
        <w:pStyle w:val="Normal1"/>
        <w:numPr>
          <w:ilvl w:val="1"/>
          <w:numId w:val="17"/>
        </w:numPr>
        <w:rPr>
          <w:szCs w:val="22"/>
          <w:lang w:eastAsia="cs-CZ"/>
        </w:rPr>
      </w:pPr>
      <w:r w:rsidRPr="006E25A7">
        <w:rPr>
          <w:szCs w:val="22"/>
          <w:lang w:eastAsia="cs-CZ"/>
        </w:rPr>
        <w:t>Objednatel se zavazuje vznést veškeré své výhrady nebo připomínky k opravené verzi výstupu dle bodu c</w:t>
      </w:r>
      <w:r>
        <w:rPr>
          <w:szCs w:val="22"/>
          <w:lang w:eastAsia="cs-CZ"/>
        </w:rPr>
        <w:t>.</w:t>
      </w:r>
      <w:r w:rsidRPr="006E25A7">
        <w:rPr>
          <w:szCs w:val="22"/>
          <w:lang w:eastAsia="cs-CZ"/>
        </w:rPr>
        <w:t xml:space="preserve"> do deseti (10) pracovních dnů od jeho doručení. Sdělí-li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 xml:space="preserve">bjednatel </w:t>
      </w:r>
      <w:r>
        <w:rPr>
          <w:szCs w:val="22"/>
          <w:lang w:eastAsia="cs-CZ"/>
        </w:rPr>
        <w:t>Agentuře</w:t>
      </w:r>
      <w:r w:rsidRPr="006E25A7">
        <w:rPr>
          <w:szCs w:val="22"/>
          <w:lang w:eastAsia="cs-CZ"/>
        </w:rPr>
        <w:t xml:space="preserve">, že k opravené verzi výstupu nemá žádné připomínky, či že opakovanou verzi výstupu akceptuje s výhradami, považují </w:t>
      </w:r>
      <w:r>
        <w:rPr>
          <w:szCs w:val="22"/>
          <w:lang w:eastAsia="cs-CZ"/>
        </w:rPr>
        <w:t>S</w:t>
      </w:r>
      <w:r w:rsidRPr="006E25A7">
        <w:rPr>
          <w:szCs w:val="22"/>
          <w:lang w:eastAsia="cs-CZ"/>
        </w:rPr>
        <w:t xml:space="preserve">mluvní strany výstup za </w:t>
      </w:r>
      <w:r>
        <w:rPr>
          <w:szCs w:val="22"/>
          <w:lang w:eastAsia="cs-CZ"/>
        </w:rPr>
        <w:t>Agenturou předaný a O</w:t>
      </w:r>
      <w:r w:rsidRPr="006E25A7">
        <w:rPr>
          <w:szCs w:val="22"/>
          <w:lang w:eastAsia="cs-CZ"/>
        </w:rPr>
        <w:t xml:space="preserve">bjednatelem převzatý a akceptovaný. V opačném případě se výstup nepovažuje za akceptovaný. V případě, že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 xml:space="preserve">bjednatel </w:t>
      </w:r>
      <w:r>
        <w:rPr>
          <w:szCs w:val="22"/>
          <w:lang w:eastAsia="cs-CZ"/>
        </w:rPr>
        <w:t>Agentuře</w:t>
      </w:r>
      <w:r w:rsidRPr="006E25A7">
        <w:rPr>
          <w:szCs w:val="22"/>
          <w:lang w:eastAsia="cs-CZ"/>
        </w:rPr>
        <w:t xml:space="preserve"> (i) nesdělí ve stanovené lhůtě výhrady nebo připomínky a současně (</w:t>
      </w:r>
      <w:proofErr w:type="spellStart"/>
      <w:r w:rsidRPr="006E25A7">
        <w:rPr>
          <w:szCs w:val="22"/>
          <w:lang w:eastAsia="cs-CZ"/>
        </w:rPr>
        <w:t>ii</w:t>
      </w:r>
      <w:proofErr w:type="spellEnd"/>
      <w:r w:rsidRPr="006E25A7">
        <w:rPr>
          <w:szCs w:val="22"/>
          <w:lang w:eastAsia="cs-CZ"/>
        </w:rPr>
        <w:t xml:space="preserve">) </w:t>
      </w:r>
      <w:r>
        <w:rPr>
          <w:szCs w:val="22"/>
          <w:lang w:eastAsia="cs-CZ"/>
        </w:rPr>
        <w:t>Agentuře</w:t>
      </w:r>
      <w:r w:rsidRPr="006E25A7">
        <w:rPr>
          <w:szCs w:val="22"/>
          <w:lang w:eastAsia="cs-CZ"/>
        </w:rPr>
        <w:t xml:space="preserve"> nesdělí, že nemá žádné připomínky, či že výstup akceptuje s výhradami, je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 xml:space="preserve">bjednatel v prodlení s poskytnutím součinnosti, výstup se však nepovažuje za akceptovaný. V případě akceptace výstupu s výhradami se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>bjednatel zavazuje v příslušném protokolu stanovit lhůtu pro odstranění výhrad, která nesmí být kratší než pět (5) pracovních dnů.</w:t>
      </w:r>
    </w:p>
    <w:p w14:paraId="79AFF685" w14:textId="77777777" w:rsidR="00402AEC" w:rsidRPr="006E25A7" w:rsidRDefault="00402AEC" w:rsidP="00402AEC">
      <w:pPr>
        <w:pStyle w:val="Normal1"/>
        <w:numPr>
          <w:ilvl w:val="1"/>
          <w:numId w:val="17"/>
        </w:numPr>
        <w:rPr>
          <w:szCs w:val="22"/>
          <w:lang w:eastAsia="cs-CZ"/>
        </w:rPr>
      </w:pPr>
      <w:r w:rsidRPr="006E25A7">
        <w:rPr>
          <w:szCs w:val="22"/>
          <w:lang w:eastAsia="cs-CZ"/>
        </w:rPr>
        <w:t xml:space="preserve">Vznese-li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 xml:space="preserve">bjednatel ve stanovené lhůtě své výhrady nebo připomínky k opravené verzi výstupu dle </w:t>
      </w:r>
      <w:r>
        <w:rPr>
          <w:szCs w:val="22"/>
          <w:lang w:eastAsia="cs-CZ"/>
        </w:rPr>
        <w:t>odst.</w:t>
      </w:r>
      <w:r w:rsidRPr="006E25A7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 xml:space="preserve">6.3. bod </w:t>
      </w:r>
      <w:r w:rsidRPr="006E25A7">
        <w:rPr>
          <w:szCs w:val="22"/>
          <w:lang w:eastAsia="cs-CZ"/>
        </w:rPr>
        <w:t>d</w:t>
      </w:r>
      <w:r>
        <w:rPr>
          <w:szCs w:val="22"/>
          <w:lang w:eastAsia="cs-CZ"/>
        </w:rPr>
        <w:t>. této Smlouvy</w:t>
      </w:r>
      <w:r w:rsidRPr="006E25A7">
        <w:rPr>
          <w:szCs w:val="22"/>
          <w:lang w:eastAsia="cs-CZ"/>
        </w:rPr>
        <w:t xml:space="preserve">, zavazují se </w:t>
      </w:r>
      <w:r>
        <w:rPr>
          <w:szCs w:val="22"/>
          <w:lang w:eastAsia="cs-CZ"/>
        </w:rPr>
        <w:t>S</w:t>
      </w:r>
      <w:r w:rsidRPr="006E25A7">
        <w:rPr>
          <w:szCs w:val="22"/>
          <w:lang w:eastAsia="cs-CZ"/>
        </w:rPr>
        <w:t xml:space="preserve">mluvní strany zahájit společné jednání za účelem odstranění veškerých vzájemných rozporů a akceptace výstupu, a to nejpozději do pěti (5) pracovních dnů od doručení výzvy kterékoliv </w:t>
      </w:r>
      <w:r>
        <w:rPr>
          <w:szCs w:val="22"/>
          <w:lang w:eastAsia="cs-CZ"/>
        </w:rPr>
        <w:t>S</w:t>
      </w:r>
      <w:r w:rsidRPr="006E25A7">
        <w:rPr>
          <w:szCs w:val="22"/>
          <w:lang w:eastAsia="cs-CZ"/>
        </w:rPr>
        <w:t xml:space="preserve">mluvní strany k jednání. </w:t>
      </w:r>
    </w:p>
    <w:p w14:paraId="6E913896" w14:textId="77777777" w:rsidR="00402AEC" w:rsidRDefault="00402AEC" w:rsidP="00402AEC">
      <w:pPr>
        <w:pStyle w:val="Normal1"/>
        <w:numPr>
          <w:ilvl w:val="1"/>
          <w:numId w:val="17"/>
        </w:numPr>
        <w:rPr>
          <w:szCs w:val="22"/>
          <w:lang w:eastAsia="cs-CZ"/>
        </w:rPr>
      </w:pPr>
      <w:r w:rsidRPr="006E25A7">
        <w:rPr>
          <w:szCs w:val="22"/>
          <w:lang w:eastAsia="cs-CZ"/>
        </w:rPr>
        <w:t xml:space="preserve">Smluvní strany se zavazují neprodleně po řádném předání a převzetí a akceptaci výstupů podepsat akceptační protokol, ve kterém bude mimo jiné uvedeno, zda byl výstup proveden bez vad a </w:t>
      </w:r>
      <w:r>
        <w:rPr>
          <w:szCs w:val="22"/>
          <w:lang w:eastAsia="cs-CZ"/>
        </w:rPr>
        <w:t>O</w:t>
      </w:r>
      <w:r w:rsidRPr="006E25A7">
        <w:rPr>
          <w:szCs w:val="22"/>
          <w:lang w:eastAsia="cs-CZ"/>
        </w:rPr>
        <w:t>bjednatelem převzat bez výhrad, nebo zda byl převzat s</w:t>
      </w:r>
      <w:r>
        <w:rPr>
          <w:szCs w:val="22"/>
          <w:lang w:eastAsia="cs-CZ"/>
        </w:rPr>
        <w:t> </w:t>
      </w:r>
      <w:r w:rsidRPr="009D3273">
        <w:rPr>
          <w:szCs w:val="22"/>
          <w:lang w:eastAsia="cs-CZ"/>
        </w:rPr>
        <w:t xml:space="preserve">výhradami. Výstup se považuje za řádně poskytnutý jeho </w:t>
      </w:r>
      <w:r>
        <w:rPr>
          <w:szCs w:val="22"/>
          <w:lang w:eastAsia="cs-CZ"/>
        </w:rPr>
        <w:t>akceptací</w:t>
      </w:r>
      <w:r w:rsidRPr="009D3273">
        <w:rPr>
          <w:szCs w:val="22"/>
          <w:lang w:eastAsia="cs-CZ"/>
        </w:rPr>
        <w:t>.</w:t>
      </w:r>
    </w:p>
    <w:p w14:paraId="5434BE77" w14:textId="61B9036B" w:rsidR="00402AEC" w:rsidRPr="00ED0AB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 xml:space="preserve">Objednatel je oprávněn </w:t>
      </w:r>
      <w:r w:rsidR="00B9252A">
        <w:rPr>
          <w:szCs w:val="22"/>
          <w:lang w:eastAsia="cs-CZ"/>
        </w:rPr>
        <w:t>v objednávce</w:t>
      </w:r>
      <w:r>
        <w:rPr>
          <w:szCs w:val="22"/>
          <w:lang w:eastAsia="cs-CZ"/>
        </w:rPr>
        <w:t xml:space="preserve"> stanovit ve vztahu k jednotlivým plněním další nebo jiné akceptační, předávací či jiné podobné, obdobné či související podmínky.</w:t>
      </w:r>
    </w:p>
    <w:p w14:paraId="067BAB55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Odměna</w:t>
      </w:r>
    </w:p>
    <w:p w14:paraId="51689606" w14:textId="39875310" w:rsidR="00402AEC" w:rsidRPr="0057159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9D3273">
        <w:rPr>
          <w:szCs w:val="22"/>
          <w:lang w:eastAsia="cs-CZ"/>
        </w:rPr>
        <w:t xml:space="preserve">Za Služby poskytované v souladu s touto </w:t>
      </w:r>
      <w:r w:rsidRPr="003872AA">
        <w:rPr>
          <w:szCs w:val="22"/>
          <w:lang w:eastAsia="cs-CZ"/>
        </w:rPr>
        <w:t xml:space="preserve">Smlouvou se Objednatel zavazuje zaplatit Agentuře odměnu ve výši stanovené </w:t>
      </w:r>
      <w:r w:rsidR="004D0029">
        <w:rPr>
          <w:szCs w:val="22"/>
          <w:lang w:eastAsia="cs-CZ"/>
        </w:rPr>
        <w:t>v </w:t>
      </w:r>
      <w:r w:rsidR="00BD3DCA">
        <w:rPr>
          <w:szCs w:val="22"/>
          <w:lang w:eastAsia="cs-CZ"/>
        </w:rPr>
        <w:t>akceptaci</w:t>
      </w:r>
      <w:r w:rsidR="004D0029">
        <w:rPr>
          <w:szCs w:val="22"/>
          <w:lang w:eastAsia="cs-CZ"/>
        </w:rPr>
        <w:t xml:space="preserve"> ke každému jednotlivému období realizace, přičemž při stanovení nabídkové ceny bude Agentura vycházet z cen uvedených v</w:t>
      </w:r>
      <w:r w:rsidRPr="003872AA">
        <w:rPr>
          <w:szCs w:val="22"/>
          <w:lang w:eastAsia="cs-CZ"/>
        </w:rPr>
        <w:t xml:space="preserve"> příloze č. </w:t>
      </w:r>
      <w:r w:rsidRPr="009D3273">
        <w:rPr>
          <w:szCs w:val="22"/>
          <w:lang w:eastAsia="cs-CZ"/>
        </w:rPr>
        <w:t>1</w:t>
      </w:r>
      <w:r w:rsidRPr="003872AA">
        <w:rPr>
          <w:szCs w:val="22"/>
          <w:lang w:eastAsia="cs-CZ"/>
        </w:rPr>
        <w:t xml:space="preserve"> této Smlouvy – </w:t>
      </w:r>
      <w:r w:rsidRPr="0057159C">
        <w:rPr>
          <w:i/>
          <w:szCs w:val="22"/>
          <w:lang w:eastAsia="cs-CZ"/>
        </w:rPr>
        <w:t xml:space="preserve">Tabulka </w:t>
      </w:r>
      <w:r w:rsidR="004D0029">
        <w:rPr>
          <w:i/>
          <w:szCs w:val="22"/>
          <w:lang w:eastAsia="cs-CZ"/>
        </w:rPr>
        <w:t>– nabídkov</w:t>
      </w:r>
      <w:r w:rsidR="00125DEF">
        <w:rPr>
          <w:i/>
          <w:szCs w:val="22"/>
          <w:lang w:eastAsia="cs-CZ"/>
        </w:rPr>
        <w:t>á</w:t>
      </w:r>
      <w:r w:rsidR="004D0029">
        <w:rPr>
          <w:i/>
          <w:szCs w:val="22"/>
          <w:lang w:eastAsia="cs-CZ"/>
        </w:rPr>
        <w:t xml:space="preserve"> cen</w:t>
      </w:r>
      <w:r w:rsidR="00125DEF">
        <w:rPr>
          <w:i/>
          <w:szCs w:val="22"/>
          <w:lang w:eastAsia="cs-CZ"/>
        </w:rPr>
        <w:t>a</w:t>
      </w:r>
      <w:r w:rsidRPr="003872AA">
        <w:rPr>
          <w:szCs w:val="22"/>
          <w:lang w:eastAsia="cs-CZ"/>
        </w:rPr>
        <w:t xml:space="preserve"> (dále jen „</w:t>
      </w:r>
      <w:r w:rsidRPr="003872AA">
        <w:rPr>
          <w:b/>
          <w:szCs w:val="22"/>
          <w:lang w:eastAsia="cs-CZ"/>
        </w:rPr>
        <w:t>Odměna</w:t>
      </w:r>
      <w:r w:rsidRPr="003872AA">
        <w:rPr>
          <w:szCs w:val="22"/>
          <w:lang w:eastAsia="cs-CZ"/>
        </w:rPr>
        <w:t xml:space="preserve">“). Výše Odměny bude určena podle rozsahu jednotek poskytnutých Služeb a ceny stanovené v příloze č. </w:t>
      </w:r>
      <w:r w:rsidRPr="009D3273">
        <w:rPr>
          <w:szCs w:val="22"/>
          <w:lang w:eastAsia="cs-CZ"/>
        </w:rPr>
        <w:t>1</w:t>
      </w:r>
      <w:r w:rsidRPr="003872AA">
        <w:rPr>
          <w:szCs w:val="22"/>
          <w:lang w:eastAsia="cs-CZ"/>
        </w:rPr>
        <w:t xml:space="preserve"> této Smlouvy. Položky, u nichž je stanoveno fixní množství, budou Objednatelem hrazeny po úplném poskytnutí příslušného počtu dané položky. </w:t>
      </w:r>
      <w:r w:rsidRPr="0057159C">
        <w:rPr>
          <w:szCs w:val="22"/>
          <w:lang w:eastAsia="cs-CZ"/>
        </w:rPr>
        <w:t>Daň z přidané hodnoty bude účtována v zákonné výši.</w:t>
      </w:r>
    </w:p>
    <w:p w14:paraId="34503C39" w14:textId="590B7166" w:rsidR="00402AEC" w:rsidRPr="00462806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462806">
        <w:rPr>
          <w:szCs w:val="22"/>
          <w:lang w:eastAsia="cs-CZ"/>
        </w:rPr>
        <w:t>Celková cena plnění dle té</w:t>
      </w:r>
      <w:r>
        <w:rPr>
          <w:szCs w:val="22"/>
          <w:lang w:eastAsia="cs-CZ"/>
        </w:rPr>
        <w:t xml:space="preserve">to Smlouvy, resp. všech </w:t>
      </w:r>
      <w:r w:rsidR="00BD3DCA">
        <w:rPr>
          <w:szCs w:val="22"/>
          <w:lang w:eastAsia="cs-CZ"/>
        </w:rPr>
        <w:t>objednávek</w:t>
      </w:r>
      <w:r w:rsidRPr="00462806">
        <w:rPr>
          <w:szCs w:val="22"/>
          <w:lang w:eastAsia="cs-CZ"/>
        </w:rPr>
        <w:t xml:space="preserve">, nepřekročí </w:t>
      </w:r>
      <w:r>
        <w:rPr>
          <w:szCs w:val="22"/>
          <w:lang w:eastAsia="cs-CZ"/>
        </w:rPr>
        <w:t>částku</w:t>
      </w:r>
      <w:r w:rsidR="00125DEF">
        <w:rPr>
          <w:rFonts w:cs="Segoe UI"/>
          <w:bCs/>
        </w:rPr>
        <w:t xml:space="preserve"> </w:t>
      </w:r>
      <w:r w:rsidR="00125DEF" w:rsidRPr="00BD3DCA">
        <w:rPr>
          <w:rFonts w:cs="Segoe UI"/>
          <w:bCs/>
          <w:highlight w:val="cyan"/>
        </w:rPr>
        <w:t>…</w:t>
      </w:r>
      <w:r>
        <w:rPr>
          <w:szCs w:val="22"/>
          <w:lang w:eastAsia="cs-CZ"/>
        </w:rPr>
        <w:t> </w:t>
      </w:r>
      <w:r w:rsidRPr="00462806">
        <w:rPr>
          <w:szCs w:val="22"/>
          <w:lang w:eastAsia="cs-CZ"/>
        </w:rPr>
        <w:t xml:space="preserve">Kč </w:t>
      </w:r>
      <w:r>
        <w:rPr>
          <w:szCs w:val="22"/>
          <w:lang w:eastAsia="cs-CZ"/>
        </w:rPr>
        <w:t>bez</w:t>
      </w:r>
      <w:r w:rsidRPr="00462806">
        <w:rPr>
          <w:szCs w:val="22"/>
          <w:lang w:eastAsia="cs-CZ"/>
        </w:rPr>
        <w:t> DPH</w:t>
      </w:r>
      <w:r>
        <w:rPr>
          <w:szCs w:val="22"/>
          <w:lang w:eastAsia="cs-CZ"/>
        </w:rPr>
        <w:t xml:space="preserve">, tj. </w:t>
      </w:r>
      <w:r w:rsidR="00125DEF" w:rsidRPr="00BD3DCA">
        <w:rPr>
          <w:rFonts w:cs="Segoe UI"/>
          <w:bCs/>
          <w:highlight w:val="cyan"/>
        </w:rPr>
        <w:t>…</w:t>
      </w:r>
      <w:r>
        <w:rPr>
          <w:szCs w:val="22"/>
          <w:lang w:eastAsia="cs-CZ"/>
        </w:rPr>
        <w:t xml:space="preserve"> Kč včetně DPH</w:t>
      </w:r>
      <w:r w:rsidRPr="00462806">
        <w:rPr>
          <w:szCs w:val="22"/>
          <w:lang w:eastAsia="cs-CZ"/>
        </w:rPr>
        <w:t>.</w:t>
      </w:r>
      <w:r w:rsidR="0094023D">
        <w:rPr>
          <w:szCs w:val="22"/>
          <w:lang w:eastAsia="cs-CZ"/>
        </w:rPr>
        <w:t xml:space="preserve"> </w:t>
      </w:r>
    </w:p>
    <w:p w14:paraId="05231A99" w14:textId="77777777" w:rsidR="00402AEC" w:rsidRPr="00462806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Odměna bude Agenturou</w:t>
      </w:r>
      <w:r w:rsidRPr="00462806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O</w:t>
      </w:r>
      <w:r w:rsidRPr="00462806">
        <w:rPr>
          <w:szCs w:val="22"/>
          <w:lang w:eastAsia="cs-CZ"/>
        </w:rPr>
        <w:t xml:space="preserve">bjednateli vyúčtována a předložena daňovým </w:t>
      </w:r>
      <w:r w:rsidR="0094023D" w:rsidRPr="00462806">
        <w:rPr>
          <w:szCs w:val="22"/>
          <w:lang w:eastAsia="cs-CZ"/>
        </w:rPr>
        <w:t>dokladem – fakturou</w:t>
      </w:r>
      <w:r w:rsidRPr="00462806">
        <w:rPr>
          <w:szCs w:val="22"/>
          <w:lang w:eastAsia="cs-CZ"/>
        </w:rPr>
        <w:t xml:space="preserve"> k</w:t>
      </w:r>
      <w:r>
        <w:rPr>
          <w:szCs w:val="22"/>
          <w:lang w:eastAsia="cs-CZ"/>
        </w:rPr>
        <w:t> </w:t>
      </w:r>
      <w:r w:rsidRPr="00462806">
        <w:rPr>
          <w:szCs w:val="22"/>
          <w:lang w:eastAsia="cs-CZ"/>
        </w:rPr>
        <w:t xml:space="preserve">proplacení. Přílohou faktury bude Soupis služeb, písemně potvrzený </w:t>
      </w:r>
      <w:r>
        <w:rPr>
          <w:szCs w:val="22"/>
          <w:lang w:eastAsia="cs-CZ"/>
        </w:rPr>
        <w:t>O</w:t>
      </w:r>
      <w:r w:rsidRPr="00462806">
        <w:rPr>
          <w:szCs w:val="22"/>
          <w:lang w:eastAsia="cs-CZ"/>
        </w:rPr>
        <w:t>bjednatelem.</w:t>
      </w:r>
    </w:p>
    <w:p w14:paraId="2EC0026D" w14:textId="08924434" w:rsidR="00402AEC" w:rsidRPr="000C5B21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Agentura</w:t>
      </w:r>
      <w:r w:rsidRPr="000C5B21">
        <w:rPr>
          <w:szCs w:val="22"/>
          <w:lang w:eastAsia="cs-CZ"/>
        </w:rPr>
        <w:t xml:space="preserve"> je oprávněn</w:t>
      </w:r>
      <w:r>
        <w:rPr>
          <w:szCs w:val="22"/>
          <w:lang w:eastAsia="cs-CZ"/>
        </w:rPr>
        <w:t>a</w:t>
      </w:r>
      <w:r w:rsidRPr="000C5B21">
        <w:rPr>
          <w:szCs w:val="22"/>
          <w:lang w:eastAsia="cs-CZ"/>
        </w:rPr>
        <w:t xml:space="preserve"> vystavit fakturu na úhradu </w:t>
      </w:r>
      <w:r>
        <w:rPr>
          <w:szCs w:val="22"/>
          <w:lang w:eastAsia="cs-CZ"/>
        </w:rPr>
        <w:t>O</w:t>
      </w:r>
      <w:r w:rsidRPr="000C5B21">
        <w:rPr>
          <w:szCs w:val="22"/>
          <w:lang w:eastAsia="cs-CZ"/>
        </w:rPr>
        <w:t xml:space="preserve">dměny vždy po </w:t>
      </w:r>
      <w:r w:rsidR="005B6D60">
        <w:rPr>
          <w:szCs w:val="22"/>
          <w:lang w:eastAsia="cs-CZ"/>
        </w:rPr>
        <w:t>ukončení realizace dané části plnění</w:t>
      </w:r>
      <w:r w:rsidRPr="000C5B21">
        <w:rPr>
          <w:szCs w:val="22"/>
          <w:lang w:eastAsia="cs-CZ"/>
        </w:rPr>
        <w:t xml:space="preserve">, a po odsouhlasení Soupisu služeb </w:t>
      </w:r>
      <w:r>
        <w:rPr>
          <w:szCs w:val="22"/>
          <w:lang w:eastAsia="cs-CZ"/>
        </w:rPr>
        <w:t>O</w:t>
      </w:r>
      <w:r w:rsidRPr="000C5B21">
        <w:rPr>
          <w:szCs w:val="22"/>
          <w:lang w:eastAsia="cs-CZ"/>
        </w:rPr>
        <w:t xml:space="preserve">bjednatelem. </w:t>
      </w:r>
    </w:p>
    <w:p w14:paraId="1729D4D6" w14:textId="77777777" w:rsidR="00402AEC" w:rsidRPr="000B7F63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0B7F63">
        <w:rPr>
          <w:szCs w:val="22"/>
          <w:lang w:eastAsia="cs-CZ"/>
        </w:rPr>
        <w:t xml:space="preserve">Sjednaná lhůta pro placení faktur činí 30 dnů ode dne, kdy </w:t>
      </w:r>
      <w:r>
        <w:rPr>
          <w:szCs w:val="22"/>
          <w:lang w:eastAsia="cs-CZ"/>
        </w:rPr>
        <w:t>O</w:t>
      </w:r>
      <w:r w:rsidRPr="000B7F63">
        <w:rPr>
          <w:szCs w:val="22"/>
          <w:lang w:eastAsia="cs-CZ"/>
        </w:rPr>
        <w:t xml:space="preserve">bjednatel obdrží od </w:t>
      </w:r>
      <w:r>
        <w:rPr>
          <w:szCs w:val="22"/>
          <w:lang w:eastAsia="cs-CZ"/>
        </w:rPr>
        <w:t>Agentury</w:t>
      </w:r>
      <w:r w:rsidRPr="000B7F63">
        <w:rPr>
          <w:szCs w:val="22"/>
          <w:lang w:eastAsia="cs-CZ"/>
        </w:rPr>
        <w:t xml:space="preserve"> fakturu se všemi sjednanými náležitostmi a za podmínek v této </w:t>
      </w:r>
      <w:r>
        <w:rPr>
          <w:szCs w:val="22"/>
          <w:lang w:eastAsia="cs-CZ"/>
        </w:rPr>
        <w:t>S</w:t>
      </w:r>
      <w:r w:rsidRPr="000B7F63">
        <w:rPr>
          <w:szCs w:val="22"/>
          <w:lang w:eastAsia="cs-CZ"/>
        </w:rPr>
        <w:t>mlouvě uvedených.</w:t>
      </w:r>
    </w:p>
    <w:p w14:paraId="3AD6C2ED" w14:textId="77777777" w:rsidR="00402AEC" w:rsidRPr="00AC613F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AC613F">
        <w:rPr>
          <w:szCs w:val="22"/>
          <w:lang w:eastAsia="cs-CZ"/>
        </w:rPr>
        <w:t>Faktury musí obsahovat náležitosti daňového dokladu (faktury) stanovené zákonem č.</w:t>
      </w:r>
      <w:r w:rsidR="007E0547">
        <w:rPr>
          <w:szCs w:val="22"/>
          <w:lang w:eastAsia="cs-CZ"/>
        </w:rPr>
        <w:t> </w:t>
      </w:r>
      <w:r w:rsidRPr="00AC613F">
        <w:rPr>
          <w:szCs w:val="22"/>
          <w:lang w:eastAsia="cs-CZ"/>
        </w:rPr>
        <w:t>235/2004</w:t>
      </w:r>
      <w:r w:rsidR="007E0547">
        <w:rPr>
          <w:szCs w:val="22"/>
          <w:lang w:eastAsia="cs-CZ"/>
        </w:rPr>
        <w:t> </w:t>
      </w:r>
      <w:r w:rsidRPr="00AC613F">
        <w:rPr>
          <w:szCs w:val="22"/>
          <w:lang w:eastAsia="cs-CZ"/>
        </w:rPr>
        <w:t xml:space="preserve">Sb., o dani z přidané hodnoty, ve znění pozdějších předpisů, a další náležitosti stanovené touto </w:t>
      </w:r>
      <w:r>
        <w:rPr>
          <w:szCs w:val="22"/>
          <w:lang w:eastAsia="cs-CZ"/>
        </w:rPr>
        <w:t>S</w:t>
      </w:r>
      <w:r w:rsidRPr="00AC613F">
        <w:rPr>
          <w:szCs w:val="22"/>
          <w:lang w:eastAsia="cs-CZ"/>
        </w:rPr>
        <w:t xml:space="preserve">mlouvou. Přílohou faktury musí být Soupis služeb písemně potvrzený </w:t>
      </w:r>
      <w:r>
        <w:rPr>
          <w:szCs w:val="22"/>
          <w:lang w:eastAsia="cs-CZ"/>
        </w:rPr>
        <w:t>O</w:t>
      </w:r>
      <w:r w:rsidRPr="00AC613F">
        <w:rPr>
          <w:szCs w:val="22"/>
          <w:lang w:eastAsia="cs-CZ"/>
        </w:rPr>
        <w:t xml:space="preserve">bjednatelem. Nebude-li daňový doklad (faktura) obsahovat stanovené náležitosti je </w:t>
      </w:r>
      <w:r>
        <w:rPr>
          <w:szCs w:val="22"/>
          <w:lang w:eastAsia="cs-CZ"/>
        </w:rPr>
        <w:t>O</w:t>
      </w:r>
      <w:r w:rsidRPr="00AC613F">
        <w:rPr>
          <w:szCs w:val="22"/>
          <w:lang w:eastAsia="cs-CZ"/>
        </w:rPr>
        <w:t xml:space="preserve">bjednatel oprávněn fakturu vrátit k přepracování. V tomto případě neplatí původní lhůta splatnosti, ale celá lhůta splatnosti běží znovu ode dne doručení opravené nebo nově vystavené faktury. V případě, že </w:t>
      </w:r>
      <w:r>
        <w:rPr>
          <w:szCs w:val="22"/>
          <w:lang w:eastAsia="cs-CZ"/>
        </w:rPr>
        <w:t>Agentura</w:t>
      </w:r>
      <w:r w:rsidRPr="00AC613F">
        <w:rPr>
          <w:szCs w:val="22"/>
          <w:lang w:eastAsia="cs-CZ"/>
        </w:rPr>
        <w:t xml:space="preserve"> není plátcem DPH, musí faktura splňovat náležitosti účetního dokladu dle § 11 zákona č. 563/1991 Sb., o účetnictví, ve znění pozdějších předpisů, a náležitosti stanovené § 435 </w:t>
      </w:r>
      <w:r>
        <w:rPr>
          <w:szCs w:val="22"/>
          <w:lang w:eastAsia="cs-CZ"/>
        </w:rPr>
        <w:t>O</w:t>
      </w:r>
      <w:r w:rsidRPr="00AC613F">
        <w:rPr>
          <w:szCs w:val="22"/>
          <w:lang w:eastAsia="cs-CZ"/>
        </w:rPr>
        <w:t>bčanského zákoníku.</w:t>
      </w:r>
    </w:p>
    <w:p w14:paraId="5C00C5E1" w14:textId="77777777" w:rsidR="00402AEC" w:rsidRPr="0057159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57159C">
        <w:rPr>
          <w:szCs w:val="22"/>
          <w:lang w:eastAsia="cs-CZ"/>
        </w:rPr>
        <w:t>Odměnu je možné během platnosti této Smlouvy překročit pouze v souvislosti se změnou daňových předpisů týkajících se DPH, a to nejvýše o částku odpovídající této legislativní změně. Změnu Odměny bude Agentura povinna písemně oznámit Objednateli a důvod změny doložit. Objednatel nepřipouští žádné jiné podmínky, za nichž by mohlo dojít k překročení Odměny.</w:t>
      </w:r>
    </w:p>
    <w:p w14:paraId="24B42307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Další práva a povinnosti</w:t>
      </w:r>
    </w:p>
    <w:p w14:paraId="2DB098AA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E44EEA">
        <w:rPr>
          <w:szCs w:val="22"/>
          <w:lang w:eastAsia="cs-CZ"/>
        </w:rPr>
        <w:t xml:space="preserve">Objednatel se zavazuje poskytovat </w:t>
      </w:r>
      <w:r>
        <w:rPr>
          <w:szCs w:val="22"/>
          <w:lang w:eastAsia="cs-CZ"/>
        </w:rPr>
        <w:t>Agentuře</w:t>
      </w:r>
      <w:r w:rsidRPr="00E44EEA">
        <w:rPr>
          <w:szCs w:val="22"/>
          <w:lang w:eastAsia="cs-CZ"/>
        </w:rPr>
        <w:t xml:space="preserve"> na základě je</w:t>
      </w:r>
      <w:r>
        <w:rPr>
          <w:szCs w:val="22"/>
          <w:lang w:eastAsia="cs-CZ"/>
        </w:rPr>
        <w:t>jí</w:t>
      </w:r>
      <w:r w:rsidRPr="00E44EEA">
        <w:rPr>
          <w:szCs w:val="22"/>
          <w:lang w:eastAsia="cs-CZ"/>
        </w:rPr>
        <w:t xml:space="preserve"> žádosti včasné, </w:t>
      </w:r>
      <w:r>
        <w:rPr>
          <w:szCs w:val="22"/>
          <w:lang w:eastAsia="cs-CZ"/>
        </w:rPr>
        <w:t>úplné, pravdivé a </w:t>
      </w:r>
      <w:r w:rsidRPr="00E44EEA">
        <w:rPr>
          <w:szCs w:val="22"/>
          <w:lang w:eastAsia="cs-CZ"/>
        </w:rPr>
        <w:t xml:space="preserve">přehledné informace, které po </w:t>
      </w:r>
      <w:r>
        <w:rPr>
          <w:szCs w:val="22"/>
          <w:lang w:eastAsia="cs-CZ"/>
        </w:rPr>
        <w:t>n</w:t>
      </w:r>
      <w:r w:rsidR="00DF35EF">
        <w:rPr>
          <w:szCs w:val="22"/>
          <w:lang w:eastAsia="cs-CZ"/>
        </w:rPr>
        <w:t>ěm</w:t>
      </w:r>
      <w:r w:rsidRPr="00E44EEA">
        <w:rPr>
          <w:szCs w:val="22"/>
          <w:lang w:eastAsia="cs-CZ"/>
        </w:rPr>
        <w:t xml:space="preserve"> mohou být spra</w:t>
      </w:r>
      <w:r>
        <w:rPr>
          <w:szCs w:val="22"/>
          <w:lang w:eastAsia="cs-CZ"/>
        </w:rPr>
        <w:t>vedlivě požadovány, a současně jí</w:t>
      </w:r>
      <w:r w:rsidRPr="00E44EEA">
        <w:rPr>
          <w:szCs w:val="22"/>
          <w:lang w:eastAsia="cs-CZ"/>
        </w:rPr>
        <w:t xml:space="preserve"> předkládat veškerý spisový materiál nezbytný k výkonu činnosti podle této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>mlouvy.</w:t>
      </w:r>
    </w:p>
    <w:p w14:paraId="6ADD726B" w14:textId="13C7F4D7" w:rsidR="00402AEC" w:rsidRPr="00F040B1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Objednatel</w:t>
      </w:r>
      <w:r w:rsidRPr="00F040B1">
        <w:rPr>
          <w:szCs w:val="22"/>
          <w:lang w:eastAsia="cs-CZ"/>
        </w:rPr>
        <w:t xml:space="preserve"> se zavazuje poskytovat </w:t>
      </w:r>
      <w:r>
        <w:rPr>
          <w:szCs w:val="22"/>
          <w:lang w:eastAsia="cs-CZ"/>
        </w:rPr>
        <w:t>Agentuře</w:t>
      </w:r>
      <w:r w:rsidRPr="00F040B1">
        <w:rPr>
          <w:szCs w:val="22"/>
          <w:lang w:eastAsia="cs-CZ"/>
        </w:rPr>
        <w:t xml:space="preserve"> součinnost nezbytnou pro řádné plnění </w:t>
      </w:r>
      <w:r w:rsidR="00BD3DCA">
        <w:rPr>
          <w:szCs w:val="22"/>
          <w:lang w:eastAsia="cs-CZ"/>
        </w:rPr>
        <w:t>objednávek</w:t>
      </w:r>
      <w:r w:rsidRPr="00F040B1">
        <w:rPr>
          <w:szCs w:val="22"/>
          <w:lang w:eastAsia="cs-CZ"/>
        </w:rPr>
        <w:t xml:space="preserve">. </w:t>
      </w:r>
      <w:r>
        <w:rPr>
          <w:szCs w:val="22"/>
          <w:lang w:eastAsia="cs-CZ"/>
        </w:rPr>
        <w:t>Agentura</w:t>
      </w:r>
      <w:r w:rsidRPr="00F040B1">
        <w:rPr>
          <w:szCs w:val="22"/>
          <w:lang w:eastAsia="cs-CZ"/>
        </w:rPr>
        <w:t xml:space="preserve"> se zavazuje vyvíjet soustavnou činnost k získání pro </w:t>
      </w:r>
      <w:r>
        <w:rPr>
          <w:szCs w:val="22"/>
          <w:lang w:eastAsia="cs-CZ"/>
        </w:rPr>
        <w:t>Objednatele</w:t>
      </w:r>
      <w:r w:rsidRPr="00F040B1">
        <w:rPr>
          <w:szCs w:val="22"/>
          <w:lang w:eastAsia="cs-CZ"/>
        </w:rPr>
        <w:t xml:space="preserve"> výhodnějších cenových podmínek, než které </w:t>
      </w:r>
      <w:r w:rsidRPr="00027F14">
        <w:rPr>
          <w:szCs w:val="22"/>
          <w:lang w:eastAsia="cs-CZ"/>
        </w:rPr>
        <w:t xml:space="preserve">jsou uvedeny v Příloze č. </w:t>
      </w:r>
      <w:r>
        <w:rPr>
          <w:szCs w:val="22"/>
          <w:lang w:eastAsia="cs-CZ"/>
        </w:rPr>
        <w:t>1</w:t>
      </w:r>
      <w:r w:rsidRPr="00027F14">
        <w:rPr>
          <w:szCs w:val="22"/>
          <w:lang w:eastAsia="cs-CZ"/>
        </w:rPr>
        <w:t xml:space="preserve"> této </w:t>
      </w:r>
      <w:r>
        <w:rPr>
          <w:szCs w:val="22"/>
          <w:lang w:eastAsia="cs-CZ"/>
        </w:rPr>
        <w:t>S</w:t>
      </w:r>
      <w:r w:rsidRPr="00027F14">
        <w:rPr>
          <w:szCs w:val="22"/>
          <w:lang w:eastAsia="cs-CZ"/>
        </w:rPr>
        <w:t xml:space="preserve">mlouvy; </w:t>
      </w:r>
      <w:r>
        <w:rPr>
          <w:szCs w:val="22"/>
          <w:lang w:eastAsia="cs-CZ"/>
        </w:rPr>
        <w:t>Agentura</w:t>
      </w:r>
      <w:r w:rsidRPr="00027F14">
        <w:rPr>
          <w:szCs w:val="22"/>
          <w:lang w:eastAsia="cs-CZ"/>
        </w:rPr>
        <w:t xml:space="preserve"> je v tomto ohledu zejména povin</w:t>
      </w:r>
      <w:r>
        <w:rPr>
          <w:szCs w:val="22"/>
          <w:lang w:eastAsia="cs-CZ"/>
        </w:rPr>
        <w:t>na</w:t>
      </w:r>
      <w:r w:rsidRPr="00027F14">
        <w:rPr>
          <w:szCs w:val="22"/>
          <w:lang w:eastAsia="cs-CZ"/>
        </w:rPr>
        <w:t xml:space="preserve"> poskytnout </w:t>
      </w:r>
      <w:r>
        <w:rPr>
          <w:szCs w:val="22"/>
          <w:lang w:eastAsia="cs-CZ"/>
        </w:rPr>
        <w:t>O</w:t>
      </w:r>
      <w:r w:rsidRPr="00027F14">
        <w:rPr>
          <w:szCs w:val="22"/>
          <w:lang w:eastAsia="cs-CZ"/>
        </w:rPr>
        <w:t xml:space="preserve">bjednateli odpovídající slevu z ceny </w:t>
      </w:r>
      <w:r>
        <w:rPr>
          <w:szCs w:val="22"/>
          <w:lang w:eastAsia="cs-CZ"/>
        </w:rPr>
        <w:t>S</w:t>
      </w:r>
      <w:r w:rsidRPr="00027F14">
        <w:rPr>
          <w:szCs w:val="22"/>
          <w:lang w:eastAsia="cs-CZ"/>
        </w:rPr>
        <w:t>lužeb dle Přílohy č</w:t>
      </w:r>
      <w:r>
        <w:rPr>
          <w:szCs w:val="22"/>
          <w:lang w:eastAsia="cs-CZ"/>
        </w:rPr>
        <w:t>. 1 </w:t>
      </w:r>
      <w:r w:rsidRPr="00F040B1">
        <w:rPr>
          <w:szCs w:val="22"/>
          <w:lang w:eastAsia="cs-CZ"/>
        </w:rPr>
        <w:t xml:space="preserve">této </w:t>
      </w:r>
      <w:r>
        <w:rPr>
          <w:szCs w:val="22"/>
          <w:lang w:eastAsia="cs-CZ"/>
        </w:rPr>
        <w:t>S</w:t>
      </w:r>
      <w:r w:rsidRPr="00F040B1">
        <w:rPr>
          <w:szCs w:val="22"/>
          <w:lang w:eastAsia="cs-CZ"/>
        </w:rPr>
        <w:t xml:space="preserve">mlouvy, pokud se </w:t>
      </w:r>
      <w:r>
        <w:rPr>
          <w:szCs w:val="22"/>
          <w:lang w:eastAsia="cs-CZ"/>
        </w:rPr>
        <w:t>mu</w:t>
      </w:r>
      <w:r w:rsidRPr="00F040B1">
        <w:rPr>
          <w:szCs w:val="22"/>
          <w:lang w:eastAsia="cs-CZ"/>
        </w:rPr>
        <w:t xml:space="preserve"> podaří získat slevu z původně předpokládané ceny nebo pokud využije v souvislosti s plněním této </w:t>
      </w:r>
      <w:r>
        <w:rPr>
          <w:szCs w:val="22"/>
          <w:lang w:eastAsia="cs-CZ"/>
        </w:rPr>
        <w:t>S</w:t>
      </w:r>
      <w:r w:rsidRPr="00F040B1">
        <w:rPr>
          <w:szCs w:val="22"/>
          <w:lang w:eastAsia="cs-CZ"/>
        </w:rPr>
        <w:t>mlouvy speciálních nabídek ze strany třetích stran.</w:t>
      </w:r>
    </w:p>
    <w:p w14:paraId="4C7B69B5" w14:textId="77777777" w:rsidR="00402AEC" w:rsidRPr="0057159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57159C">
        <w:rPr>
          <w:szCs w:val="22"/>
          <w:lang w:eastAsia="cs-CZ"/>
        </w:rPr>
        <w:t xml:space="preserve"> tímto výslovně prohlašuje, že při poskytování Služeb postupuje jako odborník ve smyslu § 2950 </w:t>
      </w:r>
      <w:r>
        <w:rPr>
          <w:szCs w:val="22"/>
          <w:lang w:eastAsia="cs-CZ"/>
        </w:rPr>
        <w:t>O</w:t>
      </w:r>
      <w:r w:rsidRPr="0057159C">
        <w:rPr>
          <w:szCs w:val="22"/>
          <w:lang w:eastAsia="cs-CZ"/>
        </w:rPr>
        <w:t xml:space="preserve">bčanského zákoníku a že má dostatek vědomostí a dovedností pro poskytování Služeb dle této </w:t>
      </w:r>
      <w:r>
        <w:rPr>
          <w:szCs w:val="22"/>
          <w:lang w:eastAsia="cs-CZ"/>
        </w:rPr>
        <w:t>S</w:t>
      </w:r>
      <w:r w:rsidRPr="0057159C">
        <w:rPr>
          <w:szCs w:val="22"/>
          <w:lang w:eastAsia="cs-CZ"/>
        </w:rPr>
        <w:t>mlouvy.</w:t>
      </w:r>
    </w:p>
    <w:p w14:paraId="359321E4" w14:textId="21DC295F" w:rsidR="00402AEC" w:rsidRPr="00C10065" w:rsidRDefault="00402AEC" w:rsidP="00C10065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C10065">
        <w:rPr>
          <w:szCs w:val="22"/>
          <w:lang w:eastAsia="cs-CZ"/>
        </w:rPr>
        <w:t xml:space="preserve">Agentura je povinna při výkonu své činnosti podle této Smlouvy jednat s potřebnou odbornou péčí a svědomitostí, řídit se pokyny Objednatele s výjimkou takových případů, kdy je to naléhavě nezbytné v zájmu Objednatele a nelze-li souhlasu Objednatele dosáhnout včas. Při plnění každé </w:t>
      </w:r>
      <w:r w:rsidR="00BD3DCA">
        <w:rPr>
          <w:szCs w:val="22"/>
          <w:lang w:eastAsia="cs-CZ"/>
        </w:rPr>
        <w:t>objednávky</w:t>
      </w:r>
      <w:r w:rsidRPr="00C10065">
        <w:rPr>
          <w:szCs w:val="22"/>
          <w:lang w:eastAsia="cs-CZ"/>
        </w:rPr>
        <w:t xml:space="preserve"> je Agentura vázána zákony, obecně závaznými právními předpisy a pokyny Objednatele, pokud tyto nejsou v rozporu s právními normami nebo oprávněnými zájmy Objednatele.</w:t>
      </w:r>
      <w:r w:rsidR="00C10065" w:rsidRPr="00C10065">
        <w:rPr>
          <w:szCs w:val="22"/>
          <w:lang w:eastAsia="cs-CZ"/>
        </w:rPr>
        <w:t xml:space="preserve"> Agentura se zavazuje svoje plnění poskytovat tak, aby toto odpovídalo požadavkům plynoucím mimo jiné ze zákona č. 321/2004 Sb., o</w:t>
      </w:r>
      <w:r w:rsidR="00C10065">
        <w:rPr>
          <w:szCs w:val="22"/>
          <w:lang w:eastAsia="cs-CZ"/>
        </w:rPr>
        <w:t> </w:t>
      </w:r>
      <w:r w:rsidR="00C10065" w:rsidRPr="00C10065">
        <w:rPr>
          <w:szCs w:val="22"/>
          <w:lang w:eastAsia="cs-CZ"/>
        </w:rPr>
        <w:t>vinohradnictví a</w:t>
      </w:r>
      <w:r w:rsidR="007E0547">
        <w:rPr>
          <w:szCs w:val="22"/>
          <w:lang w:eastAsia="cs-CZ"/>
        </w:rPr>
        <w:t> </w:t>
      </w:r>
      <w:r w:rsidR="00C10065" w:rsidRPr="00C10065">
        <w:rPr>
          <w:szCs w:val="22"/>
          <w:lang w:eastAsia="cs-CZ"/>
        </w:rPr>
        <w:t>vinařství a o změně některých souvisejících zákonů</w:t>
      </w:r>
      <w:r w:rsidR="00C10065">
        <w:rPr>
          <w:szCs w:val="22"/>
          <w:lang w:eastAsia="cs-CZ"/>
        </w:rPr>
        <w:t xml:space="preserve"> </w:t>
      </w:r>
      <w:r w:rsidR="00C10065" w:rsidRPr="00C10065">
        <w:rPr>
          <w:szCs w:val="22"/>
          <w:lang w:eastAsia="cs-CZ"/>
        </w:rPr>
        <w:t>(zákon o vinohradnictví a</w:t>
      </w:r>
      <w:r w:rsidR="00C10065">
        <w:rPr>
          <w:szCs w:val="22"/>
          <w:lang w:eastAsia="cs-CZ"/>
        </w:rPr>
        <w:t> </w:t>
      </w:r>
      <w:r w:rsidR="00C10065" w:rsidRPr="00C10065">
        <w:rPr>
          <w:szCs w:val="22"/>
          <w:lang w:eastAsia="cs-CZ"/>
        </w:rPr>
        <w:t>vinařství)</w:t>
      </w:r>
      <w:r w:rsidR="00C10065">
        <w:rPr>
          <w:szCs w:val="22"/>
          <w:lang w:eastAsia="cs-CZ"/>
        </w:rPr>
        <w:t xml:space="preserve">, ve znění pozdějších předpisů, a z </w:t>
      </w:r>
      <w:r w:rsidR="00C10065">
        <w:t>notifikačního rozhodnutí Evropské komise ze dne 29. 5. 2015, č.</w:t>
      </w:r>
      <w:r w:rsidR="00C940BF">
        <w:t> </w:t>
      </w:r>
      <w:r w:rsidR="00C10065">
        <w:t>C (2015) 3543.</w:t>
      </w:r>
    </w:p>
    <w:p w14:paraId="6887F933" w14:textId="162BE759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 je povinna při plnění této Smlouvy spolupracovat v intencích požadavků Objednatele se třetími stranami a dodavateli jiného plnění ve prospěch Objednatele, pokud takové plnění těchto osob souvisí s účelem či předmětem této Smlouvy.</w:t>
      </w:r>
    </w:p>
    <w:p w14:paraId="436FFD68" w14:textId="3F070CA4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 se zavazuje účastnit prostřednictvím svých kompetentních osob koordinačních jednání s Objednatelem v sídle Objednatele, přičemž bere na vědomí, že tato koordinační jednání budou probíhat zpravidla dvakrát do měsíce.</w:t>
      </w:r>
      <w:r w:rsidR="00C97D9A">
        <w:rPr>
          <w:szCs w:val="22"/>
          <w:lang w:eastAsia="cs-CZ"/>
        </w:rPr>
        <w:t xml:space="preserve"> Objednatel je oprávněn požadovat účast konkrétních osob – </w:t>
      </w:r>
      <w:r w:rsidR="00C97D9A" w:rsidRPr="005E2D94">
        <w:rPr>
          <w:szCs w:val="22"/>
          <w:lang w:eastAsia="cs-CZ"/>
        </w:rPr>
        <w:t>člen</w:t>
      </w:r>
      <w:r w:rsidR="00C97D9A">
        <w:rPr>
          <w:szCs w:val="22"/>
          <w:lang w:eastAsia="cs-CZ"/>
        </w:rPr>
        <w:t>ů</w:t>
      </w:r>
      <w:r w:rsidR="00C97D9A" w:rsidRPr="005E2D94">
        <w:rPr>
          <w:szCs w:val="22"/>
          <w:lang w:eastAsia="cs-CZ"/>
        </w:rPr>
        <w:t xml:space="preserve"> realizačního týmu </w:t>
      </w:r>
      <w:r w:rsidR="00C97D9A">
        <w:rPr>
          <w:szCs w:val="22"/>
          <w:lang w:eastAsia="cs-CZ"/>
        </w:rPr>
        <w:t>Agentury – uvedených v příloze č. 2 této Smlouvy na jednotlivých koordinačních jednáních a Agentura je povinna účast těchto osob zajistit.</w:t>
      </w:r>
    </w:p>
    <w:p w14:paraId="3A595D7E" w14:textId="07D08F48" w:rsidR="00402AEC" w:rsidRPr="00E44EE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je povin</w:t>
      </w:r>
      <w:r>
        <w:rPr>
          <w:szCs w:val="22"/>
          <w:lang w:eastAsia="cs-CZ"/>
        </w:rPr>
        <w:t>na</w:t>
      </w:r>
      <w:r w:rsidRPr="00E44EEA">
        <w:rPr>
          <w:szCs w:val="22"/>
          <w:lang w:eastAsia="cs-CZ"/>
        </w:rPr>
        <w:t xml:space="preserve"> při plnění </w:t>
      </w:r>
      <w:r w:rsidR="00BD3DCA">
        <w:rPr>
          <w:szCs w:val="22"/>
          <w:lang w:eastAsia="cs-CZ"/>
        </w:rPr>
        <w:t>objednávek</w:t>
      </w:r>
      <w:r w:rsidRPr="00E44EEA">
        <w:rPr>
          <w:szCs w:val="22"/>
          <w:lang w:eastAsia="cs-CZ"/>
        </w:rPr>
        <w:t xml:space="preserve"> včas písemně upozornit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bjednatele na zřejmou nevhodnost jeho pokynů, jejichž následkem může vzniknout škoda nebo nesoulad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 xml:space="preserve"> obecně </w:t>
      </w:r>
      <w:r w:rsidRPr="00E44EEA">
        <w:rPr>
          <w:szCs w:val="22"/>
          <w:lang w:eastAsia="cs-CZ"/>
        </w:rPr>
        <w:lastRenderedPageBreak/>
        <w:t xml:space="preserve">závaznými právními předpisy. Pokud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 navzdory takovému upozornění trvá na svých pokynech, </w:t>
      </w: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neodpovídá za jakoukoli škodu způsobenou je</w:t>
      </w:r>
      <w:r>
        <w:rPr>
          <w:szCs w:val="22"/>
          <w:lang w:eastAsia="cs-CZ"/>
        </w:rPr>
        <w:t>jí</w:t>
      </w:r>
      <w:r w:rsidR="00DF35EF">
        <w:rPr>
          <w:szCs w:val="22"/>
          <w:lang w:eastAsia="cs-CZ"/>
        </w:rPr>
        <w:t>m</w:t>
      </w:r>
      <w:r w:rsidRPr="00E44EEA">
        <w:rPr>
          <w:szCs w:val="22"/>
          <w:lang w:eastAsia="cs-CZ"/>
        </w:rPr>
        <w:t xml:space="preserve"> jednáním na základě takových pokynů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>bjednatele.</w:t>
      </w:r>
    </w:p>
    <w:p w14:paraId="11647508" w14:textId="77777777" w:rsidR="00402AEC" w:rsidRPr="00F830AD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CB3DB0">
        <w:rPr>
          <w:szCs w:val="22"/>
          <w:lang w:eastAsia="cs-CZ"/>
        </w:rPr>
        <w:t xml:space="preserve"> se zavazuje po dobu realizace jednotlivé </w:t>
      </w:r>
      <w:r>
        <w:rPr>
          <w:szCs w:val="22"/>
          <w:lang w:eastAsia="cs-CZ"/>
        </w:rPr>
        <w:t>S</w:t>
      </w:r>
      <w:r w:rsidRPr="00CB3DB0">
        <w:rPr>
          <w:szCs w:val="22"/>
          <w:lang w:eastAsia="cs-CZ"/>
        </w:rPr>
        <w:t xml:space="preserve">lužby umožnit </w:t>
      </w:r>
      <w:r>
        <w:rPr>
          <w:szCs w:val="22"/>
          <w:lang w:eastAsia="cs-CZ"/>
        </w:rPr>
        <w:t>Objednateli průběžnou kontrolu je</w:t>
      </w:r>
      <w:r w:rsidR="00DF35EF">
        <w:rPr>
          <w:szCs w:val="22"/>
          <w:lang w:eastAsia="cs-CZ"/>
        </w:rPr>
        <w:t>jího</w:t>
      </w:r>
      <w:r>
        <w:rPr>
          <w:szCs w:val="22"/>
          <w:lang w:eastAsia="cs-CZ"/>
        </w:rPr>
        <w:t xml:space="preserve"> </w:t>
      </w:r>
      <w:r w:rsidRPr="00CB3DB0">
        <w:rPr>
          <w:szCs w:val="22"/>
          <w:lang w:eastAsia="cs-CZ"/>
        </w:rPr>
        <w:t xml:space="preserve">řádného plnění. </w:t>
      </w:r>
      <w:r>
        <w:rPr>
          <w:szCs w:val="22"/>
          <w:lang w:eastAsia="cs-CZ"/>
        </w:rPr>
        <w:t xml:space="preserve">Agentura </w:t>
      </w:r>
      <w:r w:rsidRPr="00CB3DB0">
        <w:rPr>
          <w:szCs w:val="22"/>
          <w:lang w:eastAsia="cs-CZ"/>
        </w:rPr>
        <w:t>je v takovém případě povin</w:t>
      </w:r>
      <w:r>
        <w:rPr>
          <w:szCs w:val="22"/>
          <w:lang w:eastAsia="cs-CZ"/>
        </w:rPr>
        <w:t xml:space="preserve">na </w:t>
      </w:r>
      <w:r w:rsidRPr="00CB3DB0">
        <w:rPr>
          <w:szCs w:val="22"/>
          <w:lang w:eastAsia="cs-CZ"/>
        </w:rPr>
        <w:t xml:space="preserve">na písemnou výzvu </w:t>
      </w:r>
      <w:r>
        <w:rPr>
          <w:szCs w:val="22"/>
          <w:lang w:eastAsia="cs-CZ"/>
        </w:rPr>
        <w:t>Objednatele</w:t>
      </w:r>
      <w:r w:rsidRPr="00CB3DB0">
        <w:rPr>
          <w:szCs w:val="22"/>
          <w:lang w:eastAsia="cs-CZ"/>
        </w:rPr>
        <w:t xml:space="preserve"> předložit dosavadní výsledky své práce na realizované </w:t>
      </w:r>
      <w:r>
        <w:rPr>
          <w:szCs w:val="22"/>
          <w:lang w:eastAsia="cs-CZ"/>
        </w:rPr>
        <w:t>S</w:t>
      </w:r>
      <w:r w:rsidRPr="00CB3DB0">
        <w:rPr>
          <w:szCs w:val="22"/>
          <w:lang w:eastAsia="cs-CZ"/>
        </w:rPr>
        <w:t xml:space="preserve">lužbě ve lhůtě do </w:t>
      </w:r>
      <w:r>
        <w:rPr>
          <w:szCs w:val="22"/>
          <w:lang w:eastAsia="cs-CZ"/>
        </w:rPr>
        <w:t>sedmi (</w:t>
      </w:r>
      <w:r w:rsidRPr="00CB3DB0">
        <w:rPr>
          <w:szCs w:val="22"/>
          <w:lang w:eastAsia="cs-CZ"/>
        </w:rPr>
        <w:t>7</w:t>
      </w:r>
      <w:r>
        <w:rPr>
          <w:szCs w:val="22"/>
          <w:lang w:eastAsia="cs-CZ"/>
        </w:rPr>
        <w:t>)</w:t>
      </w:r>
      <w:r w:rsidRPr="00CB3DB0">
        <w:rPr>
          <w:szCs w:val="22"/>
          <w:lang w:eastAsia="cs-CZ"/>
        </w:rPr>
        <w:t xml:space="preserve"> dní od doručení této výzvy. Pokud </w:t>
      </w:r>
      <w:r>
        <w:rPr>
          <w:szCs w:val="22"/>
          <w:lang w:eastAsia="cs-CZ"/>
        </w:rPr>
        <w:t>Objednatel</w:t>
      </w:r>
      <w:r w:rsidRPr="00CB3DB0">
        <w:rPr>
          <w:szCs w:val="22"/>
          <w:lang w:eastAsia="cs-CZ"/>
        </w:rPr>
        <w:t xml:space="preserve"> při provádění této kontroly zjistí, že </w:t>
      </w:r>
      <w:r>
        <w:rPr>
          <w:szCs w:val="22"/>
          <w:lang w:eastAsia="cs-CZ"/>
        </w:rPr>
        <w:t>Agentura</w:t>
      </w:r>
      <w:r w:rsidRPr="00CB3DB0">
        <w:rPr>
          <w:szCs w:val="22"/>
          <w:lang w:eastAsia="cs-CZ"/>
        </w:rPr>
        <w:t xml:space="preserve"> postupuje v rozporu se svými povinnostmi, je oprávněn požadovat v jím stanovené lhůtě odstranění zjištěných nedostatků na </w:t>
      </w:r>
      <w:r w:rsidRPr="00F830AD">
        <w:rPr>
          <w:szCs w:val="22"/>
          <w:lang w:eastAsia="cs-CZ"/>
        </w:rPr>
        <w:t xml:space="preserve">náklady </w:t>
      </w:r>
      <w:r>
        <w:rPr>
          <w:szCs w:val="22"/>
          <w:lang w:eastAsia="cs-CZ"/>
        </w:rPr>
        <w:t>Agentury</w:t>
      </w:r>
      <w:r w:rsidRPr="00F830AD">
        <w:rPr>
          <w:szCs w:val="22"/>
          <w:lang w:eastAsia="cs-CZ"/>
        </w:rPr>
        <w:t xml:space="preserve"> a řádnou realizaci této </w:t>
      </w:r>
      <w:r>
        <w:rPr>
          <w:szCs w:val="22"/>
          <w:lang w:eastAsia="cs-CZ"/>
        </w:rPr>
        <w:t>S</w:t>
      </w:r>
      <w:r w:rsidRPr="00F830AD">
        <w:rPr>
          <w:szCs w:val="22"/>
          <w:lang w:eastAsia="cs-CZ"/>
        </w:rPr>
        <w:t>lužby.</w:t>
      </w:r>
    </w:p>
    <w:p w14:paraId="55EA679B" w14:textId="32CF2166" w:rsidR="00402AEC" w:rsidRPr="00F830AD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F830AD">
        <w:rPr>
          <w:szCs w:val="22"/>
          <w:lang w:eastAsia="cs-CZ"/>
        </w:rPr>
        <w:t xml:space="preserve"> je povinn</w:t>
      </w:r>
      <w:r>
        <w:rPr>
          <w:szCs w:val="22"/>
          <w:lang w:eastAsia="cs-CZ"/>
        </w:rPr>
        <w:t>a</w:t>
      </w:r>
      <w:r w:rsidRPr="00F830AD">
        <w:rPr>
          <w:szCs w:val="22"/>
          <w:lang w:eastAsia="cs-CZ"/>
        </w:rPr>
        <w:t xml:space="preserve"> umožnit na základě předchozího ohlášení v běžné pracovní době osobám písemně pověřeným </w:t>
      </w:r>
      <w:r>
        <w:rPr>
          <w:szCs w:val="22"/>
          <w:lang w:eastAsia="cs-CZ"/>
        </w:rPr>
        <w:t>O</w:t>
      </w:r>
      <w:r w:rsidRPr="00F830AD">
        <w:rPr>
          <w:szCs w:val="22"/>
          <w:lang w:eastAsia="cs-CZ"/>
        </w:rPr>
        <w:t xml:space="preserve">bjednatelem provádění kontrol všech dokumentů souvisejících s veškerými náklady, výdaji a poplatky vynaloženými </w:t>
      </w:r>
      <w:r>
        <w:rPr>
          <w:szCs w:val="22"/>
          <w:lang w:eastAsia="cs-CZ"/>
        </w:rPr>
        <w:t>Agenturou</w:t>
      </w:r>
      <w:r w:rsidRPr="00F830AD">
        <w:rPr>
          <w:szCs w:val="22"/>
          <w:lang w:eastAsia="cs-CZ"/>
        </w:rPr>
        <w:t xml:space="preserve"> jménem </w:t>
      </w:r>
      <w:r>
        <w:rPr>
          <w:szCs w:val="22"/>
          <w:lang w:eastAsia="cs-CZ"/>
        </w:rPr>
        <w:t>O</w:t>
      </w:r>
      <w:r w:rsidRPr="00F830AD">
        <w:rPr>
          <w:szCs w:val="22"/>
          <w:lang w:eastAsia="cs-CZ"/>
        </w:rPr>
        <w:t xml:space="preserve">bjednatele nebo </w:t>
      </w:r>
      <w:r>
        <w:rPr>
          <w:szCs w:val="22"/>
          <w:lang w:eastAsia="cs-CZ"/>
        </w:rPr>
        <w:t>O</w:t>
      </w:r>
      <w:r w:rsidRPr="00F830AD">
        <w:rPr>
          <w:szCs w:val="22"/>
          <w:lang w:eastAsia="cs-CZ"/>
        </w:rPr>
        <w:t xml:space="preserve">bjednateli účtovanými v souvislosti s plněním dle </w:t>
      </w:r>
      <w:r w:rsidR="00217706">
        <w:rPr>
          <w:szCs w:val="22"/>
          <w:lang w:eastAsia="cs-CZ"/>
        </w:rPr>
        <w:t>objednávek</w:t>
      </w:r>
      <w:r w:rsidRPr="00F830AD">
        <w:rPr>
          <w:szCs w:val="22"/>
          <w:lang w:eastAsia="cs-CZ"/>
        </w:rPr>
        <w:t xml:space="preserve">. Objednatel se zavazuje zajistit, </w:t>
      </w:r>
      <w:r>
        <w:rPr>
          <w:szCs w:val="22"/>
          <w:lang w:eastAsia="cs-CZ"/>
        </w:rPr>
        <w:t>aby</w:t>
      </w:r>
      <w:r w:rsidRPr="00F830AD">
        <w:rPr>
          <w:szCs w:val="22"/>
          <w:lang w:eastAsia="cs-CZ"/>
        </w:rPr>
        <w:t xml:space="preserve"> osoby jím pověřené k provádění kontrol zachováv</w:t>
      </w:r>
      <w:r>
        <w:rPr>
          <w:szCs w:val="22"/>
          <w:lang w:eastAsia="cs-CZ"/>
        </w:rPr>
        <w:t>aly</w:t>
      </w:r>
      <w:r w:rsidRPr="00F830AD">
        <w:rPr>
          <w:szCs w:val="22"/>
          <w:lang w:eastAsia="cs-CZ"/>
        </w:rPr>
        <w:t xml:space="preserve"> mlčenlivost o skut</w:t>
      </w:r>
      <w:r>
        <w:rPr>
          <w:szCs w:val="22"/>
          <w:lang w:eastAsia="cs-CZ"/>
        </w:rPr>
        <w:t>ečnostech, o kterých se dozví v </w:t>
      </w:r>
      <w:r w:rsidRPr="00F830AD">
        <w:rPr>
          <w:szCs w:val="22"/>
          <w:lang w:eastAsia="cs-CZ"/>
        </w:rPr>
        <w:t xml:space="preserve">souvislosti s prováděnou kontrolou. </w:t>
      </w:r>
    </w:p>
    <w:p w14:paraId="1C958BE3" w14:textId="16CF1F36" w:rsidR="00402AEC" w:rsidRPr="00F830AD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F830AD">
        <w:rPr>
          <w:szCs w:val="22"/>
          <w:lang w:eastAsia="cs-CZ"/>
        </w:rPr>
        <w:t xml:space="preserve"> se zavazuje zajistit, aby při plnění této </w:t>
      </w:r>
      <w:r>
        <w:rPr>
          <w:szCs w:val="22"/>
          <w:lang w:eastAsia="cs-CZ"/>
        </w:rPr>
        <w:t>S</w:t>
      </w:r>
      <w:r w:rsidRPr="00F830AD">
        <w:rPr>
          <w:szCs w:val="22"/>
          <w:lang w:eastAsia="cs-CZ"/>
        </w:rPr>
        <w:t xml:space="preserve">mlouvy nedošlo z její strany k poškození dobrého jména či pověsti </w:t>
      </w:r>
      <w:r>
        <w:rPr>
          <w:szCs w:val="22"/>
          <w:lang w:eastAsia="cs-CZ"/>
        </w:rPr>
        <w:t>O</w:t>
      </w:r>
      <w:r w:rsidRPr="00F830AD">
        <w:rPr>
          <w:szCs w:val="22"/>
          <w:lang w:eastAsia="cs-CZ"/>
        </w:rPr>
        <w:t xml:space="preserve">bjednatele anebo dobrého jména značky VMVČ. </w:t>
      </w:r>
    </w:p>
    <w:p w14:paraId="3024507E" w14:textId="60834A1F" w:rsidR="00402AEC" w:rsidRPr="00E44EE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i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 jsou povinni se vzájemně informovat o všech okolnostech důležitých pro řádné a včasné provedení každé </w:t>
      </w:r>
      <w:r w:rsidR="00217706">
        <w:rPr>
          <w:szCs w:val="22"/>
          <w:lang w:eastAsia="cs-CZ"/>
        </w:rPr>
        <w:t xml:space="preserve">objednávky </w:t>
      </w:r>
      <w:r>
        <w:rPr>
          <w:szCs w:val="22"/>
          <w:lang w:eastAsia="cs-CZ"/>
        </w:rPr>
        <w:t>a </w:t>
      </w:r>
      <w:r w:rsidRPr="00E44EEA">
        <w:rPr>
          <w:szCs w:val="22"/>
          <w:lang w:eastAsia="cs-CZ"/>
        </w:rPr>
        <w:t xml:space="preserve">poskytovat si součinnost nezbytnou pro řádné a včasné provedení </w:t>
      </w:r>
      <w:r>
        <w:rPr>
          <w:szCs w:val="22"/>
          <w:lang w:eastAsia="cs-CZ"/>
        </w:rPr>
        <w:t>V</w:t>
      </w:r>
      <w:r w:rsidRPr="00E44EEA">
        <w:rPr>
          <w:szCs w:val="22"/>
          <w:lang w:eastAsia="cs-CZ"/>
        </w:rPr>
        <w:t xml:space="preserve">eřejné zakázky a předmětu této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 xml:space="preserve">mlouvy. </w:t>
      </w: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se dále </w:t>
      </w:r>
      <w:r>
        <w:rPr>
          <w:szCs w:val="22"/>
          <w:lang w:eastAsia="cs-CZ"/>
        </w:rPr>
        <w:t xml:space="preserve">se </w:t>
      </w:r>
      <w:r w:rsidRPr="00E44EEA">
        <w:rPr>
          <w:szCs w:val="22"/>
          <w:lang w:eastAsia="cs-CZ"/>
        </w:rPr>
        <w:t>zav</w:t>
      </w:r>
      <w:r>
        <w:rPr>
          <w:szCs w:val="22"/>
          <w:lang w:eastAsia="cs-CZ"/>
        </w:rPr>
        <w:t>azuje</w:t>
      </w:r>
      <w:r w:rsidRPr="00E44EEA">
        <w:rPr>
          <w:szCs w:val="22"/>
          <w:lang w:eastAsia="cs-CZ"/>
        </w:rPr>
        <w:t xml:space="preserve"> aktivně spolupracovat s </w:t>
      </w:r>
      <w:r>
        <w:rPr>
          <w:szCs w:val="22"/>
          <w:lang w:eastAsia="cs-CZ"/>
        </w:rPr>
        <w:t>Objednatelem, jakož i s </w:t>
      </w:r>
      <w:r w:rsidRPr="00E44EEA">
        <w:rPr>
          <w:szCs w:val="22"/>
          <w:lang w:eastAsia="cs-CZ"/>
        </w:rPr>
        <w:t>případným dalšími subjekty</w:t>
      </w:r>
      <w:r>
        <w:rPr>
          <w:szCs w:val="22"/>
          <w:lang w:eastAsia="cs-CZ"/>
        </w:rPr>
        <w:t xml:space="preserve"> Objednatelem určenými, </w:t>
      </w:r>
      <w:r w:rsidRPr="00E44EEA">
        <w:rPr>
          <w:szCs w:val="22"/>
          <w:lang w:eastAsia="cs-CZ"/>
        </w:rPr>
        <w:t>a poskytovat jim veškerou potřebnou součinnost.</w:t>
      </w:r>
    </w:p>
    <w:p w14:paraId="7C30C11F" w14:textId="069B3795" w:rsidR="00402AEC" w:rsidRPr="00E44EE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E44EEA">
        <w:rPr>
          <w:szCs w:val="22"/>
          <w:lang w:eastAsia="cs-CZ"/>
        </w:rPr>
        <w:t xml:space="preserve">Výstupy z poskytnutého plnění, které vzniknou v </w:t>
      </w:r>
      <w:r w:rsidR="0094023D">
        <w:rPr>
          <w:szCs w:val="22"/>
          <w:lang w:eastAsia="cs-CZ"/>
        </w:rPr>
        <w:t xml:space="preserve">průběhu </w:t>
      </w:r>
      <w:r w:rsidR="0094023D" w:rsidRPr="00E44EEA">
        <w:rPr>
          <w:szCs w:val="22"/>
          <w:lang w:eastAsia="cs-CZ"/>
        </w:rPr>
        <w:t>a</w:t>
      </w:r>
      <w:r w:rsidRPr="00E44EEA">
        <w:rPr>
          <w:szCs w:val="22"/>
          <w:lang w:eastAsia="cs-CZ"/>
        </w:rPr>
        <w:t xml:space="preserve"> v souvislosti s plněním veřejné zakázky se stávají okamžikem jejich předání </w:t>
      </w:r>
      <w:r>
        <w:rPr>
          <w:szCs w:val="22"/>
          <w:lang w:eastAsia="cs-CZ"/>
        </w:rPr>
        <w:t xml:space="preserve">Objednateli jeho vlastnictvím. Agentura </w:t>
      </w:r>
      <w:r w:rsidRPr="00E44EEA">
        <w:rPr>
          <w:szCs w:val="22"/>
          <w:lang w:eastAsia="cs-CZ"/>
        </w:rPr>
        <w:t xml:space="preserve">nesmí poskytnout žádný z těchto </w:t>
      </w:r>
      <w:r w:rsidRPr="007341B8">
        <w:rPr>
          <w:szCs w:val="22"/>
          <w:lang w:eastAsia="cs-CZ"/>
        </w:rPr>
        <w:t xml:space="preserve">výstupů třetí straně bez předchozího písemného souhlasu </w:t>
      </w:r>
      <w:r>
        <w:rPr>
          <w:szCs w:val="22"/>
          <w:lang w:eastAsia="cs-CZ"/>
        </w:rPr>
        <w:t>O</w:t>
      </w:r>
      <w:r w:rsidRPr="007341B8">
        <w:rPr>
          <w:szCs w:val="22"/>
          <w:lang w:eastAsia="cs-CZ"/>
        </w:rPr>
        <w:t xml:space="preserve">bjednatele. </w:t>
      </w:r>
      <w:r>
        <w:rPr>
          <w:szCs w:val="22"/>
          <w:lang w:eastAsia="cs-CZ"/>
        </w:rPr>
        <w:t>Agentura</w:t>
      </w:r>
      <w:r w:rsidRPr="007341B8">
        <w:rPr>
          <w:szCs w:val="22"/>
          <w:lang w:eastAsia="cs-CZ"/>
        </w:rPr>
        <w:t xml:space="preserve"> se ve </w:t>
      </w:r>
      <w:r w:rsidRPr="0057159C">
        <w:rPr>
          <w:szCs w:val="22"/>
          <w:lang w:eastAsia="cs-CZ"/>
        </w:rPr>
        <w:t>smyslu čl</w:t>
      </w:r>
      <w:r>
        <w:rPr>
          <w:szCs w:val="22"/>
          <w:lang w:eastAsia="cs-CZ"/>
        </w:rPr>
        <w:t>ánku</w:t>
      </w:r>
      <w:r w:rsidRPr="0057159C">
        <w:rPr>
          <w:szCs w:val="22"/>
          <w:lang w:eastAsia="cs-CZ"/>
        </w:rPr>
        <w:t xml:space="preserve"> 9 této</w:t>
      </w:r>
      <w:r w:rsidRPr="00F55456">
        <w:rPr>
          <w:szCs w:val="22"/>
          <w:lang w:eastAsia="cs-CZ"/>
        </w:rPr>
        <w:t xml:space="preserve"> Smlouvy</w:t>
      </w:r>
      <w:r w:rsidRPr="00E44EEA">
        <w:rPr>
          <w:szCs w:val="22"/>
          <w:lang w:eastAsia="cs-CZ"/>
        </w:rPr>
        <w:t xml:space="preserve"> zavazuje poskytnout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bjednateli </w:t>
      </w:r>
      <w:r w:rsidRPr="00F55456">
        <w:rPr>
          <w:szCs w:val="22"/>
          <w:lang w:eastAsia="cs-CZ"/>
        </w:rPr>
        <w:t>neomezené</w:t>
      </w:r>
      <w:r w:rsidRPr="00E44EEA">
        <w:rPr>
          <w:szCs w:val="22"/>
          <w:lang w:eastAsia="cs-CZ"/>
        </w:rPr>
        <w:t xml:space="preserve"> licence k užití díla vzniklého při plnění každé </w:t>
      </w:r>
      <w:r w:rsidR="00217706">
        <w:rPr>
          <w:szCs w:val="22"/>
          <w:lang w:eastAsia="cs-CZ"/>
        </w:rPr>
        <w:t>objednávky</w:t>
      </w:r>
      <w:r w:rsidRPr="00E44EEA">
        <w:rPr>
          <w:szCs w:val="22"/>
          <w:lang w:eastAsia="cs-CZ"/>
        </w:rPr>
        <w:t>.</w:t>
      </w:r>
    </w:p>
    <w:p w14:paraId="756DA9CF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E44EEA">
        <w:rPr>
          <w:szCs w:val="22"/>
          <w:lang w:eastAsia="cs-CZ"/>
        </w:rPr>
        <w:t xml:space="preserve">Objednatel je oprávněn požadovat po </w:t>
      </w:r>
      <w:r>
        <w:rPr>
          <w:szCs w:val="22"/>
          <w:lang w:eastAsia="cs-CZ"/>
        </w:rPr>
        <w:t xml:space="preserve">Agentuře </w:t>
      </w:r>
      <w:r w:rsidRPr="00E44EEA">
        <w:rPr>
          <w:szCs w:val="22"/>
          <w:lang w:eastAsia="cs-CZ"/>
        </w:rPr>
        <w:t xml:space="preserve">poskytnutí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>lužeb v časových termínech</w:t>
      </w:r>
      <w:r>
        <w:rPr>
          <w:szCs w:val="22"/>
          <w:lang w:eastAsia="cs-CZ"/>
        </w:rPr>
        <w:t xml:space="preserve"> přiměřených jejich povaze</w:t>
      </w:r>
      <w:r w:rsidRPr="00E44EEA">
        <w:rPr>
          <w:szCs w:val="22"/>
          <w:lang w:eastAsia="cs-CZ"/>
        </w:rPr>
        <w:t xml:space="preserve">. To se netýká naléhavých případů, kterými se pro účely této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 xml:space="preserve">mlouvy rozumí situace, kdy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 potřebuje bezodkladně poskytnout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 xml:space="preserve">lužbu a jejím neposkytnutím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>bjednateli hrozí vážná újma na jeho právech, či právem chráněných zájmech.</w:t>
      </w:r>
    </w:p>
    <w:p w14:paraId="0B186B9B" w14:textId="139E1DD4" w:rsidR="00402AEC" w:rsidRPr="00C12D2E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C12D2E">
        <w:rPr>
          <w:szCs w:val="22"/>
          <w:lang w:eastAsia="cs-CZ"/>
        </w:rPr>
        <w:t xml:space="preserve">V případě, že </w:t>
      </w:r>
      <w:r>
        <w:rPr>
          <w:szCs w:val="22"/>
          <w:lang w:eastAsia="cs-CZ"/>
        </w:rPr>
        <w:t>Agentura</w:t>
      </w:r>
      <w:r w:rsidRPr="00C12D2E">
        <w:rPr>
          <w:szCs w:val="22"/>
          <w:lang w:eastAsia="cs-CZ"/>
        </w:rPr>
        <w:t xml:space="preserve"> nezahájí nebo neprovede některou z činností dle </w:t>
      </w:r>
      <w:r w:rsidR="00BD3DCA">
        <w:rPr>
          <w:szCs w:val="22"/>
          <w:lang w:eastAsia="cs-CZ"/>
        </w:rPr>
        <w:t>objednávky</w:t>
      </w:r>
      <w:r w:rsidRPr="00C12D2E">
        <w:rPr>
          <w:szCs w:val="22"/>
          <w:lang w:eastAsia="cs-CZ"/>
        </w:rPr>
        <w:t xml:space="preserve"> z důvodů na své</w:t>
      </w:r>
      <w:r>
        <w:rPr>
          <w:szCs w:val="22"/>
          <w:lang w:eastAsia="cs-CZ"/>
        </w:rPr>
        <w:t xml:space="preserve"> straně ve lhůtách stanovených </w:t>
      </w:r>
      <w:r w:rsidR="00BD3DCA">
        <w:rPr>
          <w:szCs w:val="22"/>
          <w:lang w:eastAsia="cs-CZ"/>
        </w:rPr>
        <w:t>objednávkou</w:t>
      </w:r>
      <w:r w:rsidRPr="00C12D2E">
        <w:rPr>
          <w:szCs w:val="22"/>
          <w:lang w:eastAsia="cs-CZ"/>
        </w:rPr>
        <w:t xml:space="preserve">, popř. v dodatečné lhůtě stanovené </w:t>
      </w:r>
      <w:r>
        <w:rPr>
          <w:szCs w:val="22"/>
          <w:lang w:eastAsia="cs-CZ"/>
        </w:rPr>
        <w:t>Objednatelem</w:t>
      </w:r>
      <w:r w:rsidRPr="00C12D2E">
        <w:rPr>
          <w:szCs w:val="22"/>
          <w:lang w:eastAsia="cs-CZ"/>
        </w:rPr>
        <w:t xml:space="preserve">, je </w:t>
      </w:r>
      <w:r>
        <w:rPr>
          <w:szCs w:val="22"/>
          <w:lang w:eastAsia="cs-CZ"/>
        </w:rPr>
        <w:t>Objednatel</w:t>
      </w:r>
      <w:r w:rsidRPr="00C12D2E">
        <w:rPr>
          <w:szCs w:val="22"/>
          <w:lang w:eastAsia="cs-CZ"/>
        </w:rPr>
        <w:t xml:space="preserve"> oprávněn zajistit provedení těchto činností v nezbytném rozsahu jiným způsobem nebo prostřednictvím třetí osoby, a to na náklady </w:t>
      </w:r>
      <w:r>
        <w:rPr>
          <w:szCs w:val="22"/>
          <w:lang w:eastAsia="cs-CZ"/>
        </w:rPr>
        <w:t>Agentury</w:t>
      </w:r>
      <w:r w:rsidRPr="00C12D2E">
        <w:rPr>
          <w:szCs w:val="22"/>
          <w:lang w:eastAsia="cs-CZ"/>
        </w:rPr>
        <w:t xml:space="preserve">. Případný nárok </w:t>
      </w:r>
      <w:r>
        <w:rPr>
          <w:szCs w:val="22"/>
          <w:lang w:eastAsia="cs-CZ"/>
        </w:rPr>
        <w:t>Objednatele</w:t>
      </w:r>
      <w:r w:rsidRPr="00C12D2E">
        <w:rPr>
          <w:szCs w:val="22"/>
          <w:lang w:eastAsia="cs-CZ"/>
        </w:rPr>
        <w:t xml:space="preserve"> na smluvní pokutu či </w:t>
      </w:r>
      <w:r w:rsidRPr="0057159C">
        <w:rPr>
          <w:szCs w:val="22"/>
          <w:lang w:eastAsia="cs-CZ"/>
        </w:rPr>
        <w:t>odstoupení</w:t>
      </w:r>
      <w:r w:rsidRPr="00C12D2E">
        <w:rPr>
          <w:szCs w:val="22"/>
          <w:lang w:eastAsia="cs-CZ"/>
        </w:rPr>
        <w:t xml:space="preserve"> od </w:t>
      </w:r>
      <w:r>
        <w:rPr>
          <w:szCs w:val="22"/>
          <w:lang w:eastAsia="cs-CZ"/>
        </w:rPr>
        <w:t>S</w:t>
      </w:r>
      <w:r w:rsidRPr="00C12D2E">
        <w:rPr>
          <w:szCs w:val="22"/>
          <w:lang w:eastAsia="cs-CZ"/>
        </w:rPr>
        <w:t>mlouvy tím není dotčen.</w:t>
      </w:r>
    </w:p>
    <w:p w14:paraId="42E4C118" w14:textId="33EAFAC0" w:rsidR="00402AEC" w:rsidRPr="00E44EE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se zavazuje k provádění průběžného monitoringu a vyhodnocování průběhu plnění </w:t>
      </w:r>
      <w:r>
        <w:rPr>
          <w:szCs w:val="22"/>
          <w:lang w:eastAsia="cs-CZ"/>
        </w:rPr>
        <w:t>v</w:t>
      </w:r>
      <w:r w:rsidRPr="00E44EEA">
        <w:rPr>
          <w:szCs w:val="22"/>
          <w:lang w:eastAsia="cs-CZ"/>
        </w:rPr>
        <w:t xml:space="preserve">eřejné zakázky a této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 xml:space="preserve">mlouvy, přičemž bude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bjednateli předkládat průběžné zprávy (v českém jazyce), a to </w:t>
      </w:r>
      <w:r w:rsidR="00C10065">
        <w:rPr>
          <w:szCs w:val="22"/>
          <w:lang w:eastAsia="cs-CZ"/>
        </w:rPr>
        <w:t>jednou za roční čtvrtletí</w:t>
      </w:r>
      <w:r w:rsidRPr="00E44EEA">
        <w:rPr>
          <w:szCs w:val="22"/>
          <w:lang w:eastAsia="cs-CZ"/>
        </w:rPr>
        <w:t xml:space="preserve">, která bude zpracována </w:t>
      </w:r>
      <w:r>
        <w:rPr>
          <w:szCs w:val="22"/>
          <w:lang w:eastAsia="cs-CZ"/>
        </w:rPr>
        <w:t>agenturou a </w:t>
      </w:r>
      <w:r w:rsidRPr="00741C47">
        <w:rPr>
          <w:szCs w:val="22"/>
          <w:lang w:eastAsia="cs-CZ"/>
        </w:rPr>
        <w:t xml:space="preserve">schválena </w:t>
      </w:r>
      <w:r>
        <w:rPr>
          <w:szCs w:val="22"/>
          <w:lang w:eastAsia="cs-CZ"/>
        </w:rPr>
        <w:t>O</w:t>
      </w:r>
      <w:r w:rsidRPr="00741C47">
        <w:rPr>
          <w:szCs w:val="22"/>
          <w:lang w:eastAsia="cs-CZ"/>
        </w:rPr>
        <w:t>bjednatelem. Na</w:t>
      </w:r>
      <w:r w:rsidRPr="00E44EEA">
        <w:rPr>
          <w:szCs w:val="22"/>
          <w:lang w:eastAsia="cs-CZ"/>
        </w:rPr>
        <w:t xml:space="preserve"> základě průběžných zpráv bude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>bjednatel oprávněn požadovat případnou optimalizaci průběhu komu</w:t>
      </w:r>
      <w:r>
        <w:rPr>
          <w:szCs w:val="22"/>
          <w:lang w:eastAsia="cs-CZ"/>
        </w:rPr>
        <w:t>nikační strategie a Agentura</w:t>
      </w:r>
      <w:r w:rsidRPr="00E44EEA">
        <w:rPr>
          <w:szCs w:val="22"/>
          <w:lang w:eastAsia="cs-CZ"/>
        </w:rPr>
        <w:t xml:space="preserve"> se zaváže takto požadovanou optimalizaci zajistit. Každou pr</w:t>
      </w:r>
      <w:r>
        <w:rPr>
          <w:szCs w:val="22"/>
          <w:lang w:eastAsia="cs-CZ"/>
        </w:rPr>
        <w:t>ůběžnou zprávu dodá Agentura</w:t>
      </w:r>
      <w:r w:rsidRPr="00E44EEA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>bjednateli ve dvou tištěných vyhotoveních a zároveň v elektronické podobě v editovate</w:t>
      </w:r>
      <w:r>
        <w:rPr>
          <w:szCs w:val="22"/>
          <w:lang w:eastAsia="cs-CZ"/>
        </w:rPr>
        <w:t>lném formátu. Objednatel může k </w:t>
      </w:r>
      <w:r w:rsidRPr="00E44EEA">
        <w:rPr>
          <w:szCs w:val="22"/>
          <w:lang w:eastAsia="cs-CZ"/>
        </w:rPr>
        <w:t xml:space="preserve">průběžné zprávě vznést připomínky ve lhůtě </w:t>
      </w:r>
      <w:r>
        <w:rPr>
          <w:szCs w:val="22"/>
          <w:lang w:eastAsia="cs-CZ"/>
        </w:rPr>
        <w:t>pěti (</w:t>
      </w:r>
      <w:r w:rsidRPr="00E44EEA">
        <w:rPr>
          <w:szCs w:val="22"/>
          <w:lang w:eastAsia="cs-CZ"/>
        </w:rPr>
        <w:t>5</w:t>
      </w:r>
      <w:r>
        <w:rPr>
          <w:szCs w:val="22"/>
          <w:lang w:eastAsia="cs-CZ"/>
        </w:rPr>
        <w:t>)</w:t>
      </w:r>
      <w:r w:rsidRPr="00E44EEA">
        <w:rPr>
          <w:szCs w:val="22"/>
          <w:lang w:eastAsia="cs-CZ"/>
        </w:rPr>
        <w:t xml:space="preserve"> dnů od jejího obdržení, přičemž </w:t>
      </w: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se zavazuje dodat opravenou či doplněnou průběžnou zprávu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bjednateli ve lhůtě </w:t>
      </w:r>
      <w:r>
        <w:rPr>
          <w:szCs w:val="22"/>
          <w:lang w:eastAsia="cs-CZ"/>
        </w:rPr>
        <w:t>tří (</w:t>
      </w:r>
      <w:r w:rsidRPr="00E44EEA">
        <w:rPr>
          <w:szCs w:val="22"/>
          <w:lang w:eastAsia="cs-CZ"/>
        </w:rPr>
        <w:t>3</w:t>
      </w:r>
      <w:r>
        <w:rPr>
          <w:szCs w:val="22"/>
          <w:lang w:eastAsia="cs-CZ"/>
        </w:rPr>
        <w:t>)</w:t>
      </w:r>
      <w:r w:rsidRPr="00E44EEA">
        <w:rPr>
          <w:szCs w:val="22"/>
          <w:lang w:eastAsia="cs-CZ"/>
        </w:rPr>
        <w:t xml:space="preserve"> pracovních dnů od obdržení připomínek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>bjednatele.</w:t>
      </w:r>
    </w:p>
    <w:p w14:paraId="5CD0A0DD" w14:textId="05D0F4F6" w:rsidR="00402AEC" w:rsidRPr="00E44EE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se </w:t>
      </w:r>
      <w:r w:rsidRPr="002B54F5">
        <w:rPr>
          <w:szCs w:val="22"/>
          <w:lang w:eastAsia="cs-CZ"/>
        </w:rPr>
        <w:t xml:space="preserve">zavazuje předat </w:t>
      </w:r>
      <w:r>
        <w:rPr>
          <w:szCs w:val="22"/>
          <w:lang w:eastAsia="cs-CZ"/>
        </w:rPr>
        <w:t>O</w:t>
      </w:r>
      <w:r w:rsidRPr="002B54F5">
        <w:rPr>
          <w:szCs w:val="22"/>
          <w:lang w:eastAsia="cs-CZ"/>
        </w:rPr>
        <w:t>bjednateli do</w:t>
      </w:r>
      <w:r>
        <w:rPr>
          <w:szCs w:val="22"/>
          <w:lang w:eastAsia="cs-CZ"/>
        </w:rPr>
        <w:t xml:space="preserve"> patnácti</w:t>
      </w:r>
      <w:r w:rsidRPr="002B54F5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(</w:t>
      </w:r>
      <w:r w:rsidRPr="002B54F5">
        <w:rPr>
          <w:szCs w:val="22"/>
          <w:lang w:eastAsia="cs-CZ"/>
        </w:rPr>
        <w:t>15</w:t>
      </w:r>
      <w:r>
        <w:rPr>
          <w:szCs w:val="22"/>
          <w:lang w:eastAsia="cs-CZ"/>
        </w:rPr>
        <w:t>)</w:t>
      </w:r>
      <w:r w:rsidRPr="002B54F5">
        <w:rPr>
          <w:szCs w:val="22"/>
          <w:lang w:eastAsia="cs-CZ"/>
        </w:rPr>
        <w:t xml:space="preserve"> dnů od řádného dokončení předmětu plnění </w:t>
      </w:r>
      <w:r w:rsidR="00BD3DCA">
        <w:rPr>
          <w:szCs w:val="22"/>
          <w:lang w:eastAsia="cs-CZ"/>
        </w:rPr>
        <w:t>smlouvy</w:t>
      </w:r>
      <w:r w:rsidRPr="002B54F5">
        <w:rPr>
          <w:szCs w:val="22"/>
          <w:lang w:eastAsia="cs-CZ"/>
        </w:rPr>
        <w:t xml:space="preserve"> závěrečnou zprávu o průběhu </w:t>
      </w:r>
      <w:r>
        <w:rPr>
          <w:szCs w:val="22"/>
          <w:lang w:eastAsia="cs-CZ"/>
        </w:rPr>
        <w:t>poskytování Služeb</w:t>
      </w:r>
      <w:r w:rsidRPr="002B54F5">
        <w:rPr>
          <w:szCs w:val="22"/>
          <w:lang w:eastAsia="cs-CZ"/>
        </w:rPr>
        <w:t xml:space="preserve"> (dále</w:t>
      </w:r>
      <w:r w:rsidRPr="00E44EEA">
        <w:rPr>
          <w:szCs w:val="22"/>
          <w:lang w:eastAsia="cs-CZ"/>
        </w:rPr>
        <w:t xml:space="preserve"> jen „</w:t>
      </w:r>
      <w:r>
        <w:rPr>
          <w:b/>
          <w:szCs w:val="22"/>
          <w:lang w:eastAsia="cs-CZ"/>
        </w:rPr>
        <w:t>Z</w:t>
      </w:r>
      <w:r w:rsidRPr="00EB5AE2">
        <w:rPr>
          <w:b/>
          <w:szCs w:val="22"/>
          <w:lang w:eastAsia="cs-CZ"/>
        </w:rPr>
        <w:t>ávěrečná zpráva</w:t>
      </w:r>
      <w:r w:rsidRPr="00E44EEA">
        <w:rPr>
          <w:szCs w:val="22"/>
          <w:lang w:eastAsia="cs-CZ"/>
        </w:rPr>
        <w:t xml:space="preserve">“), a to </w:t>
      </w:r>
      <w:r>
        <w:rPr>
          <w:szCs w:val="22"/>
          <w:lang w:eastAsia="cs-CZ"/>
        </w:rPr>
        <w:t xml:space="preserve">v českém jazyce, </w:t>
      </w:r>
      <w:r w:rsidRPr="00E44EEA">
        <w:rPr>
          <w:szCs w:val="22"/>
          <w:lang w:eastAsia="cs-CZ"/>
        </w:rPr>
        <w:t>ve dvou tiš</w:t>
      </w:r>
      <w:r>
        <w:rPr>
          <w:szCs w:val="22"/>
          <w:lang w:eastAsia="cs-CZ"/>
        </w:rPr>
        <w:t>těných vyhotoveních a zároveň v </w:t>
      </w:r>
      <w:r w:rsidRPr="002B54F5">
        <w:rPr>
          <w:szCs w:val="22"/>
          <w:lang w:eastAsia="cs-CZ"/>
        </w:rPr>
        <w:t xml:space="preserve">elektronické podobě v editovatelném formátu. </w:t>
      </w:r>
      <w:r w:rsidRPr="00C83ACE">
        <w:rPr>
          <w:szCs w:val="22"/>
          <w:lang w:eastAsia="cs-CZ"/>
        </w:rPr>
        <w:t>Závěrečná zpráva bude obsahovat výstupy komunikační strategie v České republice za ce</w:t>
      </w:r>
      <w:r w:rsidRPr="002B54F5">
        <w:rPr>
          <w:szCs w:val="22"/>
          <w:lang w:eastAsia="cs-CZ"/>
        </w:rPr>
        <w:t xml:space="preserve">lé období trvání komunikační strategie v rozsahu, který bude stanoven v </w:t>
      </w:r>
      <w:r w:rsidRPr="002B54F5">
        <w:rPr>
          <w:szCs w:val="22"/>
          <w:lang w:eastAsia="cs-CZ"/>
        </w:rPr>
        <w:lastRenderedPageBreak/>
        <w:t>odsouhlasené komunikační strategi</w:t>
      </w:r>
      <w:r>
        <w:rPr>
          <w:szCs w:val="22"/>
          <w:lang w:eastAsia="cs-CZ"/>
        </w:rPr>
        <w:t>i,</w:t>
      </w:r>
      <w:r w:rsidRPr="002B54F5">
        <w:rPr>
          <w:szCs w:val="22"/>
          <w:lang w:eastAsia="cs-CZ"/>
        </w:rPr>
        <w:t xml:space="preserve"> a dál</w:t>
      </w:r>
      <w:r>
        <w:rPr>
          <w:szCs w:val="22"/>
          <w:lang w:eastAsia="cs-CZ"/>
        </w:rPr>
        <w:t>e pak doporučení na vylepšení u </w:t>
      </w:r>
      <w:r w:rsidRPr="002B54F5">
        <w:rPr>
          <w:szCs w:val="22"/>
          <w:lang w:eastAsia="cs-CZ"/>
        </w:rPr>
        <w:t>podobných budoucích komunikačních strategií. Objednatel</w:t>
      </w:r>
      <w:r w:rsidRPr="00E44EEA">
        <w:rPr>
          <w:szCs w:val="22"/>
          <w:lang w:eastAsia="cs-CZ"/>
        </w:rPr>
        <w:t xml:space="preserve"> bude oprávněn k </w:t>
      </w:r>
      <w:r>
        <w:rPr>
          <w:szCs w:val="22"/>
          <w:lang w:eastAsia="cs-CZ"/>
        </w:rPr>
        <w:t>Z</w:t>
      </w:r>
      <w:r w:rsidRPr="00E44EEA">
        <w:rPr>
          <w:szCs w:val="22"/>
          <w:lang w:eastAsia="cs-CZ"/>
        </w:rPr>
        <w:t xml:space="preserve">ávěrečné zprávě vznášet písemné připomínky a žádat její úpravy a doplnění, přičemž </w:t>
      </w: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se zaváže dodat opravenou či doplněnou </w:t>
      </w:r>
      <w:r>
        <w:rPr>
          <w:szCs w:val="22"/>
          <w:lang w:eastAsia="cs-CZ"/>
        </w:rPr>
        <w:t>Z</w:t>
      </w:r>
      <w:r w:rsidRPr="00E44EEA">
        <w:rPr>
          <w:szCs w:val="22"/>
          <w:lang w:eastAsia="cs-CZ"/>
        </w:rPr>
        <w:t xml:space="preserve">ávěrečnou zprávu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bjednateli ve lhůtě </w:t>
      </w:r>
      <w:r>
        <w:rPr>
          <w:szCs w:val="22"/>
          <w:lang w:eastAsia="cs-CZ"/>
        </w:rPr>
        <w:t>pěti (</w:t>
      </w:r>
      <w:r w:rsidRPr="00E44EEA">
        <w:rPr>
          <w:szCs w:val="22"/>
          <w:lang w:eastAsia="cs-CZ"/>
        </w:rPr>
        <w:t>5</w:t>
      </w:r>
      <w:r>
        <w:rPr>
          <w:szCs w:val="22"/>
          <w:lang w:eastAsia="cs-CZ"/>
        </w:rPr>
        <w:t>)</w:t>
      </w:r>
      <w:r w:rsidRPr="00E44EEA">
        <w:rPr>
          <w:szCs w:val="22"/>
          <w:lang w:eastAsia="cs-CZ"/>
        </w:rPr>
        <w:t xml:space="preserve"> dnů od obdržení připomínek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bjednatele. O předání a převzetí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 xml:space="preserve">bjednatelem odsouhlasené </w:t>
      </w:r>
      <w:r>
        <w:rPr>
          <w:szCs w:val="22"/>
          <w:lang w:eastAsia="cs-CZ"/>
        </w:rPr>
        <w:t>Z</w:t>
      </w:r>
      <w:r w:rsidRPr="00E44EEA">
        <w:rPr>
          <w:szCs w:val="22"/>
          <w:lang w:eastAsia="cs-CZ"/>
        </w:rPr>
        <w:t>ávěrečné zprávy bude sepsán a oboustranně podepsán předávací protokol.</w:t>
      </w:r>
    </w:p>
    <w:p w14:paraId="4AB834BF" w14:textId="0296B464" w:rsidR="00402AEC" w:rsidRPr="00E44EE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E44EEA">
        <w:rPr>
          <w:szCs w:val="22"/>
          <w:lang w:eastAsia="cs-CZ"/>
        </w:rPr>
        <w:t xml:space="preserve">V případě ukončení účinnosti této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 xml:space="preserve">mlouvy ze strany </w:t>
      </w:r>
      <w:r>
        <w:rPr>
          <w:szCs w:val="22"/>
          <w:lang w:eastAsia="cs-CZ"/>
        </w:rPr>
        <w:t>Agentury</w:t>
      </w:r>
      <w:r w:rsidRPr="00E44EEA">
        <w:rPr>
          <w:szCs w:val="22"/>
          <w:lang w:eastAsia="cs-CZ"/>
        </w:rPr>
        <w:t xml:space="preserve"> je </w:t>
      </w: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povinn</w:t>
      </w:r>
      <w:r>
        <w:rPr>
          <w:szCs w:val="22"/>
          <w:lang w:eastAsia="cs-CZ"/>
        </w:rPr>
        <w:t>a</w:t>
      </w:r>
      <w:r w:rsidRPr="00E44EEA">
        <w:rPr>
          <w:szCs w:val="22"/>
          <w:lang w:eastAsia="cs-CZ"/>
        </w:rPr>
        <w:t xml:space="preserve"> učinit vše, co nesnese odkladu, aby </w:t>
      </w:r>
      <w:r>
        <w:rPr>
          <w:szCs w:val="22"/>
          <w:lang w:eastAsia="cs-CZ"/>
        </w:rPr>
        <w:t>O</w:t>
      </w:r>
      <w:r w:rsidRPr="00E44EEA">
        <w:rPr>
          <w:szCs w:val="22"/>
          <w:lang w:eastAsia="cs-CZ"/>
        </w:rPr>
        <w:t>bjednatel neutrpěl újmu na svých právech.</w:t>
      </w:r>
    </w:p>
    <w:p w14:paraId="17CC63E6" w14:textId="5F069F24" w:rsidR="00402AEC" w:rsidRPr="0048749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48749A">
        <w:rPr>
          <w:szCs w:val="22"/>
          <w:lang w:eastAsia="cs-CZ"/>
        </w:rPr>
        <w:t xml:space="preserve"> prohlašuje a zavazuje se zajistit, že plnění jí poskytované na základě </w:t>
      </w:r>
      <w:r w:rsidR="008D2C7D">
        <w:rPr>
          <w:szCs w:val="22"/>
          <w:lang w:eastAsia="cs-CZ"/>
        </w:rPr>
        <w:t>objednávek</w:t>
      </w:r>
      <w:r w:rsidRPr="0048749A">
        <w:rPr>
          <w:szCs w:val="22"/>
          <w:lang w:eastAsia="cs-CZ"/>
        </w:rPr>
        <w:t xml:space="preserve">  neporuší platné právní předpisy České republiky, tj. zejména zákon č.</w:t>
      </w:r>
      <w:r w:rsidR="007E0547">
        <w:rPr>
          <w:szCs w:val="22"/>
          <w:lang w:eastAsia="cs-CZ"/>
        </w:rPr>
        <w:t> </w:t>
      </w:r>
      <w:r w:rsidRPr="0048749A">
        <w:rPr>
          <w:szCs w:val="22"/>
          <w:lang w:eastAsia="cs-CZ"/>
        </w:rPr>
        <w:t>40/1995</w:t>
      </w:r>
      <w:r w:rsidR="007E0547">
        <w:rPr>
          <w:szCs w:val="22"/>
          <w:lang w:eastAsia="cs-CZ"/>
        </w:rPr>
        <w:t> </w:t>
      </w:r>
      <w:r w:rsidRPr="0048749A">
        <w:rPr>
          <w:szCs w:val="22"/>
          <w:lang w:eastAsia="cs-CZ"/>
        </w:rPr>
        <w:t>Sb.</w:t>
      </w:r>
      <w:r w:rsidR="007E0547">
        <w:rPr>
          <w:szCs w:val="22"/>
          <w:lang w:eastAsia="cs-CZ"/>
        </w:rPr>
        <w:t>,</w:t>
      </w:r>
      <w:r w:rsidRPr="0048749A">
        <w:rPr>
          <w:szCs w:val="22"/>
          <w:lang w:eastAsia="cs-CZ"/>
        </w:rPr>
        <w:t xml:space="preserve"> o regulaci reklamy a změně a doplnění zákona č. 468/1991 Sb., </w:t>
      </w:r>
      <w:r>
        <w:rPr>
          <w:szCs w:val="22"/>
          <w:lang w:eastAsia="cs-CZ"/>
        </w:rPr>
        <w:t>ve znění pozdějších předpisů</w:t>
      </w:r>
      <w:r w:rsidRPr="0048749A">
        <w:rPr>
          <w:szCs w:val="22"/>
          <w:lang w:eastAsia="cs-CZ"/>
        </w:rPr>
        <w:t>, a že poskytováním plnění dle této Smlouvy nedojde k</w:t>
      </w:r>
      <w:r>
        <w:rPr>
          <w:szCs w:val="22"/>
          <w:lang w:eastAsia="cs-CZ"/>
        </w:rPr>
        <w:t> </w:t>
      </w:r>
      <w:r w:rsidRPr="0048749A">
        <w:rPr>
          <w:szCs w:val="22"/>
          <w:lang w:eastAsia="cs-CZ"/>
        </w:rPr>
        <w:t xml:space="preserve">porušení práv třetích osob, a to především pokud jde o práva osobnostní dle § 81 </w:t>
      </w:r>
      <w:r>
        <w:rPr>
          <w:szCs w:val="22"/>
          <w:lang w:eastAsia="cs-CZ"/>
        </w:rPr>
        <w:t>a násl. Občanského zákoníku</w:t>
      </w:r>
      <w:r w:rsidRPr="0048749A">
        <w:rPr>
          <w:szCs w:val="22"/>
          <w:lang w:eastAsia="cs-CZ"/>
        </w:rPr>
        <w:t>, dále práva k osobním údajům dle zákona č. 101/2000 Sb.</w:t>
      </w:r>
      <w:r w:rsidR="007E0547">
        <w:rPr>
          <w:szCs w:val="22"/>
          <w:lang w:eastAsia="cs-CZ"/>
        </w:rPr>
        <w:t>,</w:t>
      </w:r>
      <w:r w:rsidRPr="0048749A">
        <w:rPr>
          <w:szCs w:val="22"/>
          <w:lang w:eastAsia="cs-CZ"/>
        </w:rPr>
        <w:t xml:space="preserve"> o ochraně osobních údajů a o změně některých zákonů, </w:t>
      </w:r>
      <w:r>
        <w:rPr>
          <w:szCs w:val="22"/>
          <w:lang w:eastAsia="cs-CZ"/>
        </w:rPr>
        <w:t>ve znění pozdějších předpisů</w:t>
      </w:r>
      <w:r w:rsidRPr="0048749A">
        <w:rPr>
          <w:szCs w:val="22"/>
          <w:lang w:eastAsia="cs-CZ"/>
        </w:rPr>
        <w:t>, a</w:t>
      </w:r>
      <w:r>
        <w:rPr>
          <w:szCs w:val="22"/>
          <w:lang w:eastAsia="cs-CZ"/>
        </w:rPr>
        <w:t> </w:t>
      </w:r>
      <w:r w:rsidRPr="0048749A">
        <w:rPr>
          <w:szCs w:val="22"/>
          <w:lang w:eastAsia="cs-CZ"/>
        </w:rPr>
        <w:t>autorská práva dle zákona č. 121/2000 Sb.</w:t>
      </w:r>
      <w:r w:rsidR="007E0547">
        <w:rPr>
          <w:szCs w:val="22"/>
          <w:lang w:eastAsia="cs-CZ"/>
        </w:rPr>
        <w:t>,</w:t>
      </w:r>
      <w:r w:rsidRPr="0048749A">
        <w:rPr>
          <w:szCs w:val="22"/>
          <w:lang w:eastAsia="cs-CZ"/>
        </w:rPr>
        <w:t xml:space="preserve"> o</w:t>
      </w:r>
      <w:r w:rsidR="007E0547">
        <w:rPr>
          <w:szCs w:val="22"/>
          <w:lang w:eastAsia="cs-CZ"/>
        </w:rPr>
        <w:t> </w:t>
      </w:r>
      <w:r w:rsidRPr="0048749A">
        <w:rPr>
          <w:szCs w:val="22"/>
          <w:lang w:eastAsia="cs-CZ"/>
        </w:rPr>
        <w:t xml:space="preserve">právu autorském, o právech souvisejících s právem autorským a o změně některých zákonů (autorský zákon), </w:t>
      </w:r>
      <w:r>
        <w:rPr>
          <w:szCs w:val="22"/>
          <w:lang w:eastAsia="cs-CZ"/>
        </w:rPr>
        <w:t>ve znění pozdějších předpisů</w:t>
      </w:r>
      <w:r w:rsidRPr="0048749A">
        <w:rPr>
          <w:szCs w:val="22"/>
          <w:lang w:eastAsia="cs-CZ"/>
        </w:rPr>
        <w:t xml:space="preserve">. </w:t>
      </w:r>
    </w:p>
    <w:p w14:paraId="1721203C" w14:textId="77777777" w:rsidR="00402AEC" w:rsidRPr="00130A2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48749A">
        <w:rPr>
          <w:szCs w:val="22"/>
          <w:lang w:eastAsia="cs-CZ"/>
        </w:rPr>
        <w:t xml:space="preserve">V případě, že vůči </w:t>
      </w:r>
      <w:r>
        <w:rPr>
          <w:szCs w:val="22"/>
          <w:lang w:eastAsia="cs-CZ"/>
        </w:rPr>
        <w:t>O</w:t>
      </w:r>
      <w:r w:rsidRPr="0048749A">
        <w:rPr>
          <w:szCs w:val="22"/>
          <w:lang w:eastAsia="cs-CZ"/>
        </w:rPr>
        <w:t xml:space="preserve">bjednateli bude uplatňován soudní, správní, či jakoukoliv jinou cestou jakýkoliv nárok třetí strany, mající původ v nesplnění závazku </w:t>
      </w:r>
      <w:r>
        <w:rPr>
          <w:szCs w:val="22"/>
          <w:lang w:eastAsia="cs-CZ"/>
        </w:rPr>
        <w:t>Agentury</w:t>
      </w:r>
      <w:r w:rsidRPr="0048749A">
        <w:rPr>
          <w:szCs w:val="22"/>
          <w:lang w:eastAsia="cs-CZ"/>
        </w:rPr>
        <w:t xml:space="preserve"> dle ustanovení předchozího odstavce, zavazuje se </w:t>
      </w:r>
      <w:r>
        <w:rPr>
          <w:szCs w:val="22"/>
          <w:lang w:eastAsia="cs-CZ"/>
        </w:rPr>
        <w:t>Agentura</w:t>
      </w:r>
      <w:r w:rsidRPr="0048749A">
        <w:rPr>
          <w:szCs w:val="22"/>
          <w:lang w:eastAsia="cs-CZ"/>
        </w:rPr>
        <w:t xml:space="preserve"> nahradit veškeré náklady a škody tímto jednáním </w:t>
      </w:r>
      <w:r>
        <w:rPr>
          <w:szCs w:val="22"/>
          <w:lang w:eastAsia="cs-CZ"/>
        </w:rPr>
        <w:t>Agentury</w:t>
      </w:r>
      <w:r w:rsidRPr="0048749A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Objednateli vzniklé, a to zejména</w:t>
      </w:r>
      <w:r w:rsidRPr="0048749A">
        <w:rPr>
          <w:szCs w:val="22"/>
          <w:lang w:eastAsia="cs-CZ"/>
        </w:rPr>
        <w:t xml:space="preserve"> náklady za případné soudní či správní řízení, náklady právního zastoupení, náhradu škody zaplacenou třetím osobám</w:t>
      </w:r>
      <w:r>
        <w:rPr>
          <w:szCs w:val="22"/>
          <w:lang w:eastAsia="cs-CZ"/>
        </w:rPr>
        <w:t xml:space="preserve"> apod</w:t>
      </w:r>
      <w:r w:rsidRPr="0048749A">
        <w:rPr>
          <w:szCs w:val="22"/>
          <w:lang w:eastAsia="cs-CZ"/>
        </w:rPr>
        <w:t>.</w:t>
      </w:r>
    </w:p>
    <w:p w14:paraId="6CDE61AE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E44EEA">
        <w:rPr>
          <w:szCs w:val="22"/>
          <w:lang w:eastAsia="cs-CZ"/>
        </w:rPr>
        <w:t xml:space="preserve"> se zavazuje udržovat po celou dobu plnění této </w:t>
      </w:r>
      <w:r>
        <w:rPr>
          <w:szCs w:val="22"/>
          <w:lang w:eastAsia="cs-CZ"/>
        </w:rPr>
        <w:t>Smlouvy realizační tým uvedený v </w:t>
      </w:r>
      <w:r w:rsidRPr="00E44EEA">
        <w:rPr>
          <w:szCs w:val="22"/>
          <w:lang w:eastAsia="cs-CZ"/>
        </w:rPr>
        <w:t xml:space="preserve">příloze č. </w:t>
      </w:r>
      <w:r>
        <w:rPr>
          <w:szCs w:val="22"/>
          <w:lang w:eastAsia="cs-CZ"/>
        </w:rPr>
        <w:t>2</w:t>
      </w:r>
      <w:r w:rsidRPr="00E44EEA">
        <w:rPr>
          <w:szCs w:val="22"/>
          <w:lang w:eastAsia="cs-CZ"/>
        </w:rPr>
        <w:t xml:space="preserve"> této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 xml:space="preserve">mlouvy složený z osob, jejichž prostřednictvím prokázal splnění technických kvalifikačních předpokladů. Změna osob uvedených v příloze č. </w:t>
      </w:r>
      <w:r>
        <w:rPr>
          <w:szCs w:val="22"/>
          <w:lang w:eastAsia="cs-CZ"/>
        </w:rPr>
        <w:t>2</w:t>
      </w:r>
      <w:r w:rsidRPr="00E44EEA">
        <w:rPr>
          <w:szCs w:val="22"/>
          <w:lang w:eastAsia="cs-CZ"/>
        </w:rPr>
        <w:t xml:space="preserve"> této </w:t>
      </w:r>
      <w:r>
        <w:rPr>
          <w:szCs w:val="22"/>
          <w:lang w:eastAsia="cs-CZ"/>
        </w:rPr>
        <w:t>S</w:t>
      </w:r>
      <w:r w:rsidRPr="00E44EEA">
        <w:rPr>
          <w:szCs w:val="22"/>
          <w:lang w:eastAsia="cs-CZ"/>
        </w:rPr>
        <w:t>mlouvy je přípustná pouze s</w:t>
      </w:r>
      <w:r>
        <w:rPr>
          <w:szCs w:val="22"/>
          <w:lang w:eastAsia="cs-CZ"/>
        </w:rPr>
        <w:t>e souhlasem O</w:t>
      </w:r>
      <w:r w:rsidRPr="00E44EEA">
        <w:rPr>
          <w:szCs w:val="22"/>
          <w:lang w:eastAsia="cs-CZ"/>
        </w:rPr>
        <w:t>bjednatele.</w:t>
      </w:r>
    </w:p>
    <w:p w14:paraId="2A563FC8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 xml:space="preserve">Objednatel je oprávněn od Agentury požadovat po </w:t>
      </w:r>
      <w:r w:rsidRPr="00D27CEC">
        <w:rPr>
          <w:szCs w:val="22"/>
          <w:lang w:eastAsia="cs-CZ"/>
        </w:rPr>
        <w:t xml:space="preserve">uplynutí každého roku účinnosti </w:t>
      </w:r>
      <w:r>
        <w:rPr>
          <w:szCs w:val="22"/>
          <w:lang w:eastAsia="cs-CZ"/>
        </w:rPr>
        <w:t>této S</w:t>
      </w:r>
      <w:r w:rsidRPr="00D27CEC">
        <w:rPr>
          <w:szCs w:val="22"/>
          <w:lang w:eastAsia="cs-CZ"/>
        </w:rPr>
        <w:t xml:space="preserve">mlouvy prokázání kvalifikace nebo její části v rozsahu, který byl požadován v zadávacím řízení na </w:t>
      </w:r>
      <w:r>
        <w:rPr>
          <w:szCs w:val="22"/>
          <w:lang w:eastAsia="cs-CZ"/>
        </w:rPr>
        <w:t>Veřejnou zakázku</w:t>
      </w:r>
      <w:r w:rsidRPr="00D27CEC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Objednatel poskytne Agentuře p</w:t>
      </w:r>
      <w:r w:rsidRPr="00D27CEC">
        <w:rPr>
          <w:szCs w:val="22"/>
          <w:lang w:eastAsia="cs-CZ"/>
        </w:rPr>
        <w:t xml:space="preserve">ro účely prokázání splnění kvalifikace lhůtu alespoň v rozsahu, v jakém byla stanovena lhůta pro prokazování splnění kvalifikace při zadávání </w:t>
      </w:r>
      <w:r>
        <w:rPr>
          <w:szCs w:val="22"/>
          <w:lang w:eastAsia="cs-CZ"/>
        </w:rPr>
        <w:t>této Smlouvy.</w:t>
      </w:r>
      <w:r w:rsidRPr="00D27CEC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 xml:space="preserve">Pokud Agentura </w:t>
      </w:r>
      <w:r w:rsidRPr="00D27CEC">
        <w:rPr>
          <w:szCs w:val="22"/>
          <w:lang w:eastAsia="cs-CZ"/>
        </w:rPr>
        <w:t xml:space="preserve">neprokáže splnění požadované kvalifikace, není </w:t>
      </w:r>
      <w:r>
        <w:rPr>
          <w:szCs w:val="22"/>
          <w:lang w:eastAsia="cs-CZ"/>
        </w:rPr>
        <w:t xml:space="preserve">Objednatel </w:t>
      </w:r>
      <w:r w:rsidRPr="00D27CEC">
        <w:rPr>
          <w:szCs w:val="22"/>
          <w:lang w:eastAsia="cs-CZ"/>
        </w:rPr>
        <w:t>oprávněn vyzvat k poskytnutí plnění nebo k podání nabídky do doby prokázání požadované kvalifikace.</w:t>
      </w:r>
    </w:p>
    <w:p w14:paraId="49D9A0F7" w14:textId="17FB0190" w:rsidR="00402AEC" w:rsidRPr="005E2D94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5E2D94">
        <w:rPr>
          <w:szCs w:val="22"/>
          <w:lang w:eastAsia="cs-CZ"/>
        </w:rPr>
        <w:t xml:space="preserve"> je povinn</w:t>
      </w:r>
      <w:r>
        <w:rPr>
          <w:szCs w:val="22"/>
          <w:lang w:eastAsia="cs-CZ"/>
        </w:rPr>
        <w:t>a</w:t>
      </w:r>
      <w:r w:rsidRPr="005E2D94">
        <w:rPr>
          <w:szCs w:val="22"/>
          <w:lang w:eastAsia="cs-CZ"/>
        </w:rPr>
        <w:t xml:space="preserve"> zavázat zaměstnance a další osob</w:t>
      </w:r>
      <w:r>
        <w:rPr>
          <w:szCs w:val="22"/>
          <w:lang w:eastAsia="cs-CZ"/>
        </w:rPr>
        <w:t>y podílející se na poskytování S</w:t>
      </w:r>
      <w:r w:rsidRPr="005E2D94">
        <w:rPr>
          <w:szCs w:val="22"/>
          <w:lang w:eastAsia="cs-CZ"/>
        </w:rPr>
        <w:t xml:space="preserve">lužeb </w:t>
      </w:r>
      <w:r>
        <w:rPr>
          <w:szCs w:val="22"/>
          <w:lang w:eastAsia="cs-CZ"/>
        </w:rPr>
        <w:t xml:space="preserve">podle této Smlouvy </w:t>
      </w:r>
      <w:r w:rsidRPr="005E2D94">
        <w:rPr>
          <w:szCs w:val="22"/>
          <w:lang w:eastAsia="cs-CZ"/>
        </w:rPr>
        <w:t xml:space="preserve">mlčenlivostí v rozsahu dle </w:t>
      </w:r>
      <w:r w:rsidRPr="0057159C">
        <w:rPr>
          <w:szCs w:val="22"/>
          <w:lang w:eastAsia="cs-CZ"/>
        </w:rPr>
        <w:t>článku 10 této</w:t>
      </w:r>
      <w:r w:rsidRPr="005E2D94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S</w:t>
      </w:r>
      <w:r w:rsidRPr="005E2D94">
        <w:rPr>
          <w:szCs w:val="22"/>
          <w:lang w:eastAsia="cs-CZ"/>
        </w:rPr>
        <w:t>mlou</w:t>
      </w:r>
      <w:r>
        <w:rPr>
          <w:szCs w:val="22"/>
          <w:lang w:eastAsia="cs-CZ"/>
        </w:rPr>
        <w:t>vy a seznámit tyto osoby s </w:t>
      </w:r>
      <w:r w:rsidRPr="005E2D94">
        <w:rPr>
          <w:szCs w:val="22"/>
          <w:lang w:eastAsia="cs-CZ"/>
        </w:rPr>
        <w:t xml:space="preserve">podmínkami této </w:t>
      </w:r>
      <w:r>
        <w:rPr>
          <w:szCs w:val="22"/>
          <w:lang w:eastAsia="cs-CZ"/>
        </w:rPr>
        <w:t>S</w:t>
      </w:r>
      <w:r w:rsidRPr="005E2D94">
        <w:rPr>
          <w:szCs w:val="22"/>
          <w:lang w:eastAsia="cs-CZ"/>
        </w:rPr>
        <w:t xml:space="preserve">mlouvy a příslušných </w:t>
      </w:r>
      <w:r w:rsidR="00217706">
        <w:rPr>
          <w:szCs w:val="22"/>
          <w:lang w:eastAsia="cs-CZ"/>
        </w:rPr>
        <w:t>objednávek</w:t>
      </w:r>
      <w:r w:rsidRPr="005E2D94">
        <w:rPr>
          <w:szCs w:val="22"/>
          <w:lang w:eastAsia="cs-CZ"/>
        </w:rPr>
        <w:t xml:space="preserve">, které potřebují znát pro zajištění řádného plnění dle těchto </w:t>
      </w:r>
      <w:r>
        <w:rPr>
          <w:szCs w:val="22"/>
          <w:lang w:eastAsia="cs-CZ"/>
        </w:rPr>
        <w:t>S</w:t>
      </w:r>
      <w:r w:rsidRPr="005E2D94">
        <w:rPr>
          <w:szCs w:val="22"/>
          <w:lang w:eastAsia="cs-CZ"/>
        </w:rPr>
        <w:t>mluv a dodržení všech jejich ujednání.</w:t>
      </w:r>
    </w:p>
    <w:p w14:paraId="3D00FE3F" w14:textId="77777777" w:rsidR="00402AEC" w:rsidRPr="005E2D94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 xml:space="preserve">Agentura Objednateli </w:t>
      </w:r>
      <w:r w:rsidRPr="005E2D94">
        <w:rPr>
          <w:szCs w:val="22"/>
          <w:lang w:eastAsia="cs-CZ"/>
        </w:rPr>
        <w:t xml:space="preserve">na jeho žádost poskytne profesní informace týkající se všech osob podílejících se na poskytování služeb. </w:t>
      </w:r>
      <w:r>
        <w:rPr>
          <w:szCs w:val="22"/>
          <w:lang w:eastAsia="cs-CZ"/>
        </w:rPr>
        <w:t>Agentura je povinna</w:t>
      </w:r>
      <w:r w:rsidRPr="005E2D94">
        <w:rPr>
          <w:szCs w:val="22"/>
          <w:lang w:eastAsia="cs-CZ"/>
        </w:rPr>
        <w:t xml:space="preserve"> zajistit, že poskytnutí takových informací a jejich užití </w:t>
      </w:r>
      <w:r>
        <w:rPr>
          <w:szCs w:val="22"/>
          <w:lang w:eastAsia="cs-CZ"/>
        </w:rPr>
        <w:t>Objednatelem</w:t>
      </w:r>
      <w:r w:rsidRPr="005E2D94">
        <w:rPr>
          <w:szCs w:val="22"/>
          <w:lang w:eastAsia="cs-CZ"/>
        </w:rPr>
        <w:t xml:space="preserve"> pro účely vyplývající z této </w:t>
      </w:r>
      <w:r>
        <w:rPr>
          <w:szCs w:val="22"/>
          <w:lang w:eastAsia="cs-CZ"/>
        </w:rPr>
        <w:t>Smlouvy nebude v rozporu s </w:t>
      </w:r>
      <w:r w:rsidRPr="005E2D94">
        <w:rPr>
          <w:szCs w:val="22"/>
          <w:lang w:eastAsia="cs-CZ"/>
        </w:rPr>
        <w:t>právními předpisy na ochranu osobních údajů, zejména zákonem č.</w:t>
      </w:r>
      <w:r>
        <w:rPr>
          <w:szCs w:val="22"/>
          <w:lang w:eastAsia="cs-CZ"/>
        </w:rPr>
        <w:t> </w:t>
      </w:r>
      <w:r w:rsidRPr="005E2D94">
        <w:rPr>
          <w:szCs w:val="22"/>
          <w:lang w:eastAsia="cs-CZ"/>
        </w:rPr>
        <w:t xml:space="preserve">101/2000 Sb., o ochraně osobních údajů, ve znění pozdějších předpisů. </w:t>
      </w:r>
    </w:p>
    <w:p w14:paraId="6A267A8B" w14:textId="77777777" w:rsidR="00402AEC" w:rsidRPr="005E2D94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5E2D94">
        <w:rPr>
          <w:szCs w:val="22"/>
          <w:lang w:eastAsia="cs-CZ"/>
        </w:rPr>
        <w:t xml:space="preserve"> se za</w:t>
      </w:r>
      <w:r>
        <w:rPr>
          <w:szCs w:val="22"/>
          <w:lang w:eastAsia="cs-CZ"/>
        </w:rPr>
        <w:t xml:space="preserve">vazuje předběžně konzultovat s Objednatelem </w:t>
      </w:r>
      <w:r w:rsidRPr="005E2D94">
        <w:rPr>
          <w:szCs w:val="22"/>
          <w:lang w:eastAsia="cs-CZ"/>
        </w:rPr>
        <w:t xml:space="preserve">jakoukoli reorganizaci nebo změnu klíčových osob podílejících se na poskytování služeb a v maximální možné míře zohlednit </w:t>
      </w:r>
      <w:r>
        <w:rPr>
          <w:szCs w:val="22"/>
          <w:lang w:eastAsia="cs-CZ"/>
        </w:rPr>
        <w:t>Objednatelo</w:t>
      </w:r>
      <w:r w:rsidRPr="005E2D94">
        <w:rPr>
          <w:szCs w:val="22"/>
          <w:lang w:eastAsia="cs-CZ"/>
        </w:rPr>
        <w:t xml:space="preserve">vy případné požadavky. </w:t>
      </w:r>
    </w:p>
    <w:p w14:paraId="61382785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5E2D94">
        <w:rPr>
          <w:szCs w:val="22"/>
          <w:lang w:eastAsia="cs-CZ"/>
        </w:rPr>
        <w:t xml:space="preserve">Pokud bude </w:t>
      </w:r>
      <w:r>
        <w:rPr>
          <w:szCs w:val="22"/>
          <w:lang w:eastAsia="cs-CZ"/>
        </w:rPr>
        <w:t>Objednatel</w:t>
      </w:r>
      <w:r w:rsidRPr="005E2D94">
        <w:rPr>
          <w:szCs w:val="22"/>
          <w:lang w:eastAsia="cs-CZ"/>
        </w:rPr>
        <w:t xml:space="preserve"> nespokojen s výsledky práce některého člena realizačního týmu </w:t>
      </w:r>
      <w:r>
        <w:rPr>
          <w:szCs w:val="22"/>
          <w:lang w:eastAsia="cs-CZ"/>
        </w:rPr>
        <w:t>Agentury</w:t>
      </w:r>
      <w:r w:rsidRPr="005E2D94">
        <w:rPr>
          <w:szCs w:val="22"/>
          <w:lang w:eastAsia="cs-CZ"/>
        </w:rPr>
        <w:t xml:space="preserve"> a společným úsilím nebude možné záležitost vyřešit jiným způsobem, je </w:t>
      </w:r>
      <w:r>
        <w:rPr>
          <w:szCs w:val="22"/>
          <w:lang w:eastAsia="cs-CZ"/>
        </w:rPr>
        <w:t xml:space="preserve">Agentura </w:t>
      </w:r>
      <w:r w:rsidRPr="005E2D94">
        <w:rPr>
          <w:szCs w:val="22"/>
          <w:lang w:eastAsia="cs-CZ"/>
        </w:rPr>
        <w:t>povin</w:t>
      </w:r>
      <w:r>
        <w:rPr>
          <w:szCs w:val="22"/>
          <w:lang w:eastAsia="cs-CZ"/>
        </w:rPr>
        <w:t>na</w:t>
      </w:r>
      <w:r w:rsidRPr="005E2D94">
        <w:rPr>
          <w:szCs w:val="22"/>
          <w:lang w:eastAsia="cs-CZ"/>
        </w:rPr>
        <w:t xml:space="preserve"> nahradit takovou osobu osobou jinou, mající potřebné předpoklady.</w:t>
      </w:r>
      <w:r w:rsidRPr="00A76AF2">
        <w:rPr>
          <w:szCs w:val="22"/>
          <w:lang w:eastAsia="cs-CZ"/>
        </w:rPr>
        <w:t xml:space="preserve"> </w:t>
      </w:r>
    </w:p>
    <w:p w14:paraId="42511147" w14:textId="77777777" w:rsidR="00402AEC" w:rsidRPr="00A76AF2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030429">
        <w:rPr>
          <w:szCs w:val="22"/>
          <w:lang w:eastAsia="cs-CZ"/>
        </w:rPr>
        <w:t>Veškeré výstupy vytvořené v souvislosti s poskytováním služeb</w:t>
      </w:r>
      <w:r>
        <w:rPr>
          <w:szCs w:val="22"/>
          <w:lang w:eastAsia="cs-CZ"/>
        </w:rPr>
        <w:t xml:space="preserve"> podle této Smlouvy</w:t>
      </w:r>
      <w:r w:rsidRPr="00030429">
        <w:rPr>
          <w:szCs w:val="22"/>
          <w:lang w:eastAsia="cs-CZ"/>
        </w:rPr>
        <w:t xml:space="preserve">, zejména výkresy, grafika, fotografie a jiná výtvarná díla, mediální plány, propagační návrhy a modely, </w:t>
      </w:r>
      <w:r w:rsidRPr="00030429">
        <w:rPr>
          <w:szCs w:val="22"/>
          <w:lang w:eastAsia="cs-CZ"/>
        </w:rPr>
        <w:lastRenderedPageBreak/>
        <w:t xml:space="preserve">označení a slogany, scénáře, nahrávky, reklamy, dotazníky, příručky a metodiky průzkumu trhu, budou </w:t>
      </w:r>
      <w:r>
        <w:rPr>
          <w:szCs w:val="22"/>
          <w:lang w:eastAsia="cs-CZ"/>
        </w:rPr>
        <w:t>Objednateli</w:t>
      </w:r>
      <w:r w:rsidRPr="00030429">
        <w:rPr>
          <w:szCs w:val="22"/>
          <w:lang w:eastAsia="cs-CZ"/>
        </w:rPr>
        <w:t xml:space="preserve"> předávány rovněž v elektronické </w:t>
      </w:r>
      <w:r w:rsidRPr="005E2D94">
        <w:rPr>
          <w:szCs w:val="22"/>
          <w:lang w:eastAsia="cs-CZ"/>
        </w:rPr>
        <w:t>podobě, a to ve formátu umožňujícím další zpracování.</w:t>
      </w:r>
    </w:p>
    <w:p w14:paraId="3B10A337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Práva duševního vlastnictví</w:t>
      </w:r>
    </w:p>
    <w:p w14:paraId="08524755" w14:textId="6C81EDD9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bookmarkStart w:id="0" w:name="_Ref312350434"/>
      <w:bookmarkStart w:id="1" w:name="_Ref318995117"/>
      <w:r w:rsidRPr="00B9420A">
        <w:rPr>
          <w:szCs w:val="22"/>
          <w:lang w:eastAsia="cs-CZ"/>
        </w:rPr>
        <w:t xml:space="preserve">Bude-li výsledkem plnění nebo jiné činnosti </w:t>
      </w:r>
      <w:r>
        <w:rPr>
          <w:szCs w:val="22"/>
          <w:lang w:eastAsia="cs-CZ"/>
        </w:rPr>
        <w:t>Agentury</w:t>
      </w:r>
      <w:r w:rsidRPr="00B9420A">
        <w:rPr>
          <w:szCs w:val="22"/>
          <w:lang w:eastAsia="cs-CZ"/>
        </w:rPr>
        <w:t xml:space="preserve"> prováděné dle této </w:t>
      </w:r>
      <w:r>
        <w:rPr>
          <w:szCs w:val="22"/>
          <w:lang w:eastAsia="cs-CZ"/>
        </w:rPr>
        <w:t>S</w:t>
      </w:r>
      <w:r w:rsidRPr="00B9420A">
        <w:rPr>
          <w:szCs w:val="22"/>
          <w:lang w:eastAsia="cs-CZ"/>
        </w:rPr>
        <w:t>mlouvy předmět požívající ochrany autorského díla podle zákona č.</w:t>
      </w:r>
      <w:r>
        <w:rPr>
          <w:szCs w:val="22"/>
          <w:lang w:eastAsia="cs-CZ"/>
        </w:rPr>
        <w:t> </w:t>
      </w:r>
      <w:r w:rsidRPr="00B9420A">
        <w:rPr>
          <w:szCs w:val="22"/>
          <w:lang w:eastAsia="cs-CZ"/>
        </w:rPr>
        <w:t>121/2001</w:t>
      </w:r>
      <w:r>
        <w:rPr>
          <w:szCs w:val="22"/>
          <w:lang w:eastAsia="cs-CZ"/>
        </w:rPr>
        <w:t> </w:t>
      </w:r>
      <w:r w:rsidRPr="00B9420A">
        <w:rPr>
          <w:szCs w:val="22"/>
          <w:lang w:eastAsia="cs-CZ"/>
        </w:rPr>
        <w:t>Sb., o právu autorském, o právech souvisejících s právem autorským a o změně některých zákonů (autorský zákon), ve znění pozdějších předpisů (dále jen „</w:t>
      </w:r>
      <w:r>
        <w:rPr>
          <w:b/>
          <w:szCs w:val="22"/>
          <w:lang w:eastAsia="cs-CZ"/>
        </w:rPr>
        <w:t>A</w:t>
      </w:r>
      <w:r w:rsidRPr="006D5F5D">
        <w:rPr>
          <w:b/>
          <w:szCs w:val="22"/>
          <w:lang w:eastAsia="cs-CZ"/>
        </w:rPr>
        <w:t>utorské dílo</w:t>
      </w:r>
      <w:r w:rsidRPr="00B9420A">
        <w:rPr>
          <w:szCs w:val="22"/>
          <w:lang w:eastAsia="cs-CZ"/>
        </w:rPr>
        <w:t xml:space="preserve">“), nabývá </w:t>
      </w:r>
      <w:r>
        <w:rPr>
          <w:szCs w:val="22"/>
          <w:lang w:eastAsia="cs-CZ"/>
        </w:rPr>
        <w:t>O</w:t>
      </w:r>
      <w:r w:rsidRPr="00B9420A">
        <w:rPr>
          <w:szCs w:val="22"/>
          <w:lang w:eastAsia="cs-CZ"/>
        </w:rPr>
        <w:t>bje</w:t>
      </w:r>
      <w:r>
        <w:rPr>
          <w:szCs w:val="22"/>
          <w:lang w:eastAsia="cs-CZ"/>
        </w:rPr>
        <w:t>dnatel dnem poskytnutí A</w:t>
      </w:r>
      <w:r w:rsidRPr="00B9420A">
        <w:rPr>
          <w:szCs w:val="22"/>
          <w:lang w:eastAsia="cs-CZ"/>
        </w:rPr>
        <w:t xml:space="preserve">utorského díla </w:t>
      </w:r>
      <w:r>
        <w:rPr>
          <w:szCs w:val="22"/>
          <w:lang w:eastAsia="cs-CZ"/>
        </w:rPr>
        <w:t>nevýhradní právo užít takovéto A</w:t>
      </w:r>
      <w:r w:rsidRPr="00B9420A">
        <w:rPr>
          <w:szCs w:val="22"/>
          <w:lang w:eastAsia="cs-CZ"/>
        </w:rPr>
        <w:t>utorské dílo veškerými známými způsoby užití takového díla, zejména, nikoliv však výlučně</w:t>
      </w:r>
      <w:r>
        <w:rPr>
          <w:szCs w:val="22"/>
          <w:lang w:eastAsia="cs-CZ"/>
        </w:rPr>
        <w:t>,</w:t>
      </w:r>
      <w:r w:rsidRPr="00B9420A">
        <w:rPr>
          <w:szCs w:val="22"/>
          <w:lang w:eastAsia="cs-CZ"/>
        </w:rPr>
        <w:t xml:space="preserve"> k účelu, ke kterému bylo takové dílo </w:t>
      </w:r>
      <w:r>
        <w:rPr>
          <w:szCs w:val="22"/>
          <w:lang w:eastAsia="cs-CZ"/>
        </w:rPr>
        <w:t>Agenturou</w:t>
      </w:r>
      <w:r w:rsidRPr="00B9420A">
        <w:rPr>
          <w:szCs w:val="22"/>
          <w:lang w:eastAsia="cs-CZ"/>
        </w:rPr>
        <w:t xml:space="preserve"> vytvořeno v souladu se </w:t>
      </w:r>
      <w:r>
        <w:rPr>
          <w:szCs w:val="22"/>
          <w:lang w:eastAsia="cs-CZ"/>
        </w:rPr>
        <w:t>S</w:t>
      </w:r>
      <w:r w:rsidRPr="00B9420A">
        <w:rPr>
          <w:szCs w:val="22"/>
          <w:lang w:eastAsia="cs-CZ"/>
        </w:rPr>
        <w:t xml:space="preserve">mlouvou, a to po celou dobu trvání </w:t>
      </w:r>
      <w:r>
        <w:rPr>
          <w:szCs w:val="22"/>
          <w:lang w:eastAsia="cs-CZ"/>
        </w:rPr>
        <w:t>a</w:t>
      </w:r>
      <w:r w:rsidRPr="00B9420A">
        <w:rPr>
          <w:szCs w:val="22"/>
          <w:lang w:eastAsia="cs-CZ"/>
        </w:rPr>
        <w:t xml:space="preserve">utorských práv majetkových k </w:t>
      </w:r>
      <w:r>
        <w:rPr>
          <w:szCs w:val="22"/>
          <w:lang w:eastAsia="cs-CZ"/>
        </w:rPr>
        <w:t>A</w:t>
      </w:r>
      <w:r w:rsidRPr="00B9420A">
        <w:rPr>
          <w:szCs w:val="22"/>
          <w:lang w:eastAsia="cs-CZ"/>
        </w:rPr>
        <w:t>utorskému dílu, resp. po dobu autorskoprávní ochrany, bez omezení rozsahu množstevního, technologického, teritoriálního (dále jen „</w:t>
      </w:r>
      <w:r w:rsidRPr="006D5F5D">
        <w:rPr>
          <w:b/>
          <w:szCs w:val="22"/>
          <w:lang w:eastAsia="cs-CZ"/>
        </w:rPr>
        <w:t>Licence</w:t>
      </w:r>
      <w:r w:rsidRPr="00B9420A">
        <w:rPr>
          <w:szCs w:val="22"/>
          <w:lang w:eastAsia="cs-CZ"/>
        </w:rPr>
        <w:t xml:space="preserve">“). </w:t>
      </w:r>
    </w:p>
    <w:p w14:paraId="57872CE4" w14:textId="77777777" w:rsidR="00402AEC" w:rsidRPr="00B9420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B9420A">
        <w:rPr>
          <w:szCs w:val="22"/>
          <w:lang w:eastAsia="cs-CZ"/>
        </w:rPr>
        <w:t xml:space="preserve">Součástí Licence je rovněž neomezené právo </w:t>
      </w:r>
      <w:r>
        <w:rPr>
          <w:szCs w:val="22"/>
          <w:lang w:eastAsia="cs-CZ"/>
        </w:rPr>
        <w:t>O</w:t>
      </w:r>
      <w:r w:rsidRPr="00B9420A">
        <w:rPr>
          <w:szCs w:val="22"/>
          <w:lang w:eastAsia="cs-CZ"/>
        </w:rPr>
        <w:t xml:space="preserve">bjednatele poskytnout třetím osobám podlicenci k užití </w:t>
      </w:r>
      <w:r>
        <w:rPr>
          <w:szCs w:val="22"/>
          <w:lang w:eastAsia="cs-CZ"/>
        </w:rPr>
        <w:t>A</w:t>
      </w:r>
      <w:r w:rsidRPr="00B9420A">
        <w:rPr>
          <w:szCs w:val="22"/>
          <w:lang w:eastAsia="cs-CZ"/>
        </w:rPr>
        <w:t xml:space="preserve">utorského díla a také souhlas </w:t>
      </w:r>
      <w:r>
        <w:rPr>
          <w:szCs w:val="22"/>
          <w:lang w:eastAsia="cs-CZ"/>
        </w:rPr>
        <w:t>Agentury</w:t>
      </w:r>
      <w:r w:rsidRPr="00B9420A">
        <w:rPr>
          <w:szCs w:val="22"/>
          <w:lang w:eastAsia="cs-CZ"/>
        </w:rPr>
        <w:t xml:space="preserve"> k postoupení Licence na třetí osoby a</w:t>
      </w:r>
      <w:r>
        <w:rPr>
          <w:szCs w:val="22"/>
          <w:lang w:eastAsia="cs-CZ"/>
        </w:rPr>
        <w:t> </w:t>
      </w:r>
      <w:r w:rsidRPr="00B9420A">
        <w:rPr>
          <w:szCs w:val="22"/>
          <w:lang w:eastAsia="cs-CZ"/>
        </w:rPr>
        <w:t xml:space="preserve">souhlas </w:t>
      </w:r>
      <w:r>
        <w:rPr>
          <w:szCs w:val="22"/>
          <w:lang w:eastAsia="cs-CZ"/>
        </w:rPr>
        <w:t>Agentury</w:t>
      </w:r>
      <w:r w:rsidRPr="00B9420A">
        <w:rPr>
          <w:szCs w:val="22"/>
          <w:lang w:eastAsia="cs-CZ"/>
        </w:rPr>
        <w:t xml:space="preserve"> udělený </w:t>
      </w:r>
      <w:r>
        <w:rPr>
          <w:szCs w:val="22"/>
          <w:lang w:eastAsia="cs-CZ"/>
        </w:rPr>
        <w:t>O</w:t>
      </w:r>
      <w:r w:rsidRPr="00B9420A">
        <w:rPr>
          <w:szCs w:val="22"/>
          <w:lang w:eastAsia="cs-CZ"/>
        </w:rPr>
        <w:t xml:space="preserve">bjednateli k provedení jakýchkoliv změn nebo modifikací </w:t>
      </w:r>
      <w:r>
        <w:rPr>
          <w:szCs w:val="22"/>
          <w:lang w:eastAsia="cs-CZ"/>
        </w:rPr>
        <w:t>Autorského díla, a </w:t>
      </w:r>
      <w:r w:rsidRPr="00B9420A">
        <w:rPr>
          <w:szCs w:val="22"/>
          <w:lang w:eastAsia="cs-CZ"/>
        </w:rPr>
        <w:t xml:space="preserve">to i prostřednictvím třetích osob. Licence se automaticky vztahuje i na všechny nové verze, aktualizované verze, i na úpravy a překlady </w:t>
      </w:r>
      <w:r>
        <w:rPr>
          <w:szCs w:val="22"/>
          <w:lang w:eastAsia="cs-CZ"/>
        </w:rPr>
        <w:t>A</w:t>
      </w:r>
      <w:r w:rsidRPr="00B9420A">
        <w:rPr>
          <w:szCs w:val="22"/>
          <w:lang w:eastAsia="cs-CZ"/>
        </w:rPr>
        <w:t xml:space="preserve">utorského díla, dodané </w:t>
      </w:r>
      <w:r>
        <w:rPr>
          <w:szCs w:val="22"/>
          <w:lang w:eastAsia="cs-CZ"/>
        </w:rPr>
        <w:t>Agenturou</w:t>
      </w:r>
      <w:r w:rsidRPr="00B9420A">
        <w:rPr>
          <w:szCs w:val="22"/>
          <w:lang w:eastAsia="cs-CZ"/>
        </w:rPr>
        <w:t>.</w:t>
      </w:r>
      <w:bookmarkEnd w:id="0"/>
      <w:r w:rsidRPr="00B9420A">
        <w:rPr>
          <w:szCs w:val="22"/>
          <w:lang w:eastAsia="cs-CZ"/>
        </w:rPr>
        <w:t xml:space="preserve"> </w:t>
      </w:r>
      <w:bookmarkEnd w:id="1"/>
      <w:r w:rsidRPr="00B9420A">
        <w:rPr>
          <w:szCs w:val="22"/>
          <w:lang w:eastAsia="cs-CZ"/>
        </w:rPr>
        <w:t>Odměna za poskytnutí Licence je zahrnuta v </w:t>
      </w:r>
      <w:r>
        <w:rPr>
          <w:szCs w:val="22"/>
          <w:lang w:eastAsia="cs-CZ"/>
        </w:rPr>
        <w:t>O</w:t>
      </w:r>
      <w:r w:rsidRPr="00B9420A">
        <w:rPr>
          <w:szCs w:val="22"/>
          <w:lang w:eastAsia="cs-CZ"/>
        </w:rPr>
        <w:t xml:space="preserve">dměně za poskytované </w:t>
      </w:r>
      <w:r>
        <w:rPr>
          <w:szCs w:val="22"/>
          <w:lang w:eastAsia="cs-CZ"/>
        </w:rPr>
        <w:t>S</w:t>
      </w:r>
      <w:r w:rsidRPr="00B9420A">
        <w:rPr>
          <w:szCs w:val="22"/>
          <w:lang w:eastAsia="cs-CZ"/>
        </w:rPr>
        <w:t>lužby.</w:t>
      </w:r>
    </w:p>
    <w:p w14:paraId="77D21CB0" w14:textId="77777777" w:rsidR="00402AEC" w:rsidRPr="00B9420A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B9420A">
        <w:rPr>
          <w:szCs w:val="22"/>
          <w:lang w:eastAsia="cs-CZ"/>
        </w:rPr>
        <w:t>Objednatel není povinen Licenci využít.</w:t>
      </w:r>
    </w:p>
    <w:p w14:paraId="52A3816D" w14:textId="77777777" w:rsidR="00402AEC" w:rsidRPr="00C83ACE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bookmarkStart w:id="2" w:name="_Ref319003783"/>
      <w:r>
        <w:rPr>
          <w:szCs w:val="22"/>
          <w:lang w:eastAsia="cs-CZ"/>
        </w:rPr>
        <w:t>Agentura</w:t>
      </w:r>
      <w:r w:rsidRPr="00B9420A">
        <w:rPr>
          <w:szCs w:val="22"/>
          <w:lang w:eastAsia="cs-CZ"/>
        </w:rPr>
        <w:t xml:space="preserve"> prohlašuje, že má veškerá oprávnění k </w:t>
      </w:r>
      <w:r w:rsidRPr="00C83ACE">
        <w:rPr>
          <w:szCs w:val="22"/>
          <w:lang w:eastAsia="cs-CZ"/>
        </w:rPr>
        <w:t xml:space="preserve">Autorskému dílu dle </w:t>
      </w:r>
      <w:r w:rsidRPr="0057159C">
        <w:rPr>
          <w:szCs w:val="22"/>
          <w:lang w:eastAsia="cs-CZ"/>
        </w:rPr>
        <w:t xml:space="preserve">odst. </w:t>
      </w:r>
      <w:r w:rsidRPr="0057159C">
        <w:rPr>
          <w:szCs w:val="22"/>
          <w:lang w:eastAsia="cs-CZ"/>
        </w:rPr>
        <w:fldChar w:fldCharType="begin"/>
      </w:r>
      <w:r w:rsidRPr="0057159C">
        <w:rPr>
          <w:szCs w:val="22"/>
          <w:lang w:eastAsia="cs-CZ"/>
        </w:rPr>
        <w:instrText xml:space="preserve"> REF _Ref312350434 \r \h  \* MERGEFORMAT </w:instrText>
      </w:r>
      <w:r w:rsidRPr="0057159C">
        <w:rPr>
          <w:szCs w:val="22"/>
          <w:lang w:eastAsia="cs-CZ"/>
        </w:rPr>
      </w:r>
      <w:r w:rsidRPr="0057159C">
        <w:rPr>
          <w:szCs w:val="22"/>
          <w:lang w:eastAsia="cs-CZ"/>
        </w:rPr>
        <w:fldChar w:fldCharType="separate"/>
      </w:r>
      <w:r>
        <w:rPr>
          <w:szCs w:val="22"/>
          <w:lang w:eastAsia="cs-CZ"/>
        </w:rPr>
        <w:t>9.1</w:t>
      </w:r>
      <w:r w:rsidRPr="0057159C">
        <w:rPr>
          <w:szCs w:val="22"/>
          <w:lang w:eastAsia="cs-CZ"/>
        </w:rPr>
        <w:fldChar w:fldCharType="end"/>
      </w:r>
      <w:r w:rsidRPr="00C83ACE">
        <w:rPr>
          <w:szCs w:val="22"/>
          <w:lang w:eastAsia="cs-CZ"/>
        </w:rPr>
        <w:t xml:space="preserve"> této Smlouvy, zejména, nikoliv však výlučně, že získala veškerá oprávnění autorů či třetích osob k takovému Autorskému dílu a je oprávněna poskytnout Objednateli, zejména, nikoliv však výlučně veškerá oprávnění uvedená v tomto </w:t>
      </w:r>
      <w:r w:rsidRPr="0057159C">
        <w:rPr>
          <w:szCs w:val="22"/>
          <w:lang w:eastAsia="cs-CZ"/>
        </w:rPr>
        <w:t>článku 9 Smlouvy.</w:t>
      </w:r>
      <w:bookmarkEnd w:id="2"/>
      <w:r w:rsidRPr="00C83ACE">
        <w:rPr>
          <w:szCs w:val="22"/>
          <w:lang w:eastAsia="cs-CZ"/>
        </w:rPr>
        <w:t xml:space="preserve"> Agentura se zavazuje získat veškerá oprávnění autorů či třetích osob k takovému Autorskému dílu dle </w:t>
      </w:r>
      <w:r w:rsidRPr="0057159C">
        <w:rPr>
          <w:szCs w:val="22"/>
          <w:lang w:eastAsia="cs-CZ"/>
        </w:rPr>
        <w:t xml:space="preserve">odst. </w:t>
      </w:r>
      <w:r w:rsidRPr="0057159C">
        <w:rPr>
          <w:szCs w:val="22"/>
          <w:lang w:eastAsia="cs-CZ"/>
        </w:rPr>
        <w:fldChar w:fldCharType="begin"/>
      </w:r>
      <w:r w:rsidRPr="0057159C">
        <w:rPr>
          <w:szCs w:val="22"/>
          <w:lang w:eastAsia="cs-CZ"/>
        </w:rPr>
        <w:instrText xml:space="preserve"> REF _Ref312350434 \r \h  \* MERGEFORMAT </w:instrText>
      </w:r>
      <w:r w:rsidRPr="0057159C">
        <w:rPr>
          <w:szCs w:val="22"/>
          <w:lang w:eastAsia="cs-CZ"/>
        </w:rPr>
      </w:r>
      <w:r w:rsidRPr="0057159C">
        <w:rPr>
          <w:szCs w:val="22"/>
          <w:lang w:eastAsia="cs-CZ"/>
        </w:rPr>
        <w:fldChar w:fldCharType="separate"/>
      </w:r>
      <w:r>
        <w:rPr>
          <w:szCs w:val="22"/>
          <w:lang w:eastAsia="cs-CZ"/>
        </w:rPr>
        <w:t>9.1</w:t>
      </w:r>
      <w:r w:rsidRPr="0057159C">
        <w:rPr>
          <w:szCs w:val="22"/>
          <w:lang w:eastAsia="cs-CZ"/>
        </w:rPr>
        <w:fldChar w:fldCharType="end"/>
      </w:r>
      <w:r w:rsidRPr="00C83ACE">
        <w:rPr>
          <w:szCs w:val="22"/>
          <w:lang w:eastAsia="cs-CZ"/>
        </w:rPr>
        <w:t xml:space="preserve"> této Smlouvy, které bude výsledkem plnění nebo jiné činnosti Agentury dle této Smlouvy.</w:t>
      </w:r>
    </w:p>
    <w:p w14:paraId="65A9053E" w14:textId="77777777" w:rsidR="00402AEC" w:rsidRPr="00C83ACE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bookmarkStart w:id="3" w:name="_Ref318995133"/>
      <w:r w:rsidRPr="00C83ACE">
        <w:rPr>
          <w:szCs w:val="22"/>
          <w:lang w:eastAsia="cs-CZ"/>
        </w:rPr>
        <w:t xml:space="preserve">Agentura prohlašuje, že Objednatel je oprávněn Autorské dílo dle </w:t>
      </w:r>
      <w:r w:rsidRPr="0057159C">
        <w:rPr>
          <w:szCs w:val="22"/>
          <w:lang w:eastAsia="cs-CZ"/>
        </w:rPr>
        <w:t xml:space="preserve">odst. </w:t>
      </w:r>
      <w:r w:rsidRPr="0057159C">
        <w:rPr>
          <w:szCs w:val="22"/>
          <w:lang w:eastAsia="cs-CZ"/>
        </w:rPr>
        <w:fldChar w:fldCharType="begin"/>
      </w:r>
      <w:r w:rsidRPr="0057159C">
        <w:rPr>
          <w:szCs w:val="22"/>
          <w:lang w:eastAsia="cs-CZ"/>
        </w:rPr>
        <w:instrText xml:space="preserve"> REF _Ref312350434 \r \h  \* MERGEFORMAT </w:instrText>
      </w:r>
      <w:r w:rsidRPr="0057159C">
        <w:rPr>
          <w:szCs w:val="22"/>
          <w:lang w:eastAsia="cs-CZ"/>
        </w:rPr>
      </w:r>
      <w:r w:rsidRPr="0057159C">
        <w:rPr>
          <w:szCs w:val="22"/>
          <w:lang w:eastAsia="cs-CZ"/>
        </w:rPr>
        <w:fldChar w:fldCharType="separate"/>
      </w:r>
      <w:r>
        <w:rPr>
          <w:szCs w:val="22"/>
          <w:lang w:eastAsia="cs-CZ"/>
        </w:rPr>
        <w:t>9.1</w:t>
      </w:r>
      <w:r w:rsidRPr="0057159C">
        <w:rPr>
          <w:szCs w:val="22"/>
          <w:lang w:eastAsia="cs-CZ"/>
        </w:rPr>
        <w:fldChar w:fldCharType="end"/>
      </w:r>
      <w:r w:rsidRPr="00C83ACE">
        <w:rPr>
          <w:szCs w:val="22"/>
          <w:lang w:eastAsia="cs-CZ"/>
        </w:rPr>
        <w:t xml:space="preserve"> této Smlouvy zveřejnit, upravovat, zpracovávat, překládat, či měnit jeho název a že je též oprávněn Autorské dílo spojit s dílem jiným a zařadit jej do díla souborného. </w:t>
      </w:r>
      <w:bookmarkEnd w:id="3"/>
    </w:p>
    <w:p w14:paraId="203B02C7" w14:textId="7DE32ABC" w:rsidR="00402AEC" w:rsidRDefault="00402AEC" w:rsidP="00402AEC">
      <w:pPr>
        <w:pStyle w:val="Normal1"/>
        <w:numPr>
          <w:ilvl w:val="1"/>
          <w:numId w:val="1"/>
        </w:numPr>
        <w:rPr>
          <w:lang w:eastAsia="cs-CZ"/>
        </w:rPr>
      </w:pPr>
      <w:r w:rsidRPr="00C83ACE">
        <w:rPr>
          <w:szCs w:val="22"/>
          <w:lang w:eastAsia="cs-CZ"/>
        </w:rPr>
        <w:t>Výstupy</w:t>
      </w:r>
      <w:r w:rsidRPr="0057159C">
        <w:rPr>
          <w:lang w:eastAsia="cs-CZ"/>
        </w:rPr>
        <w:t xml:space="preserve"> z poskytnutého p</w:t>
      </w:r>
      <w:r w:rsidR="0094023D">
        <w:rPr>
          <w:lang w:eastAsia="cs-CZ"/>
        </w:rPr>
        <w:t>lnění, které vzniknou v průběhu</w:t>
      </w:r>
      <w:r w:rsidRPr="0057159C">
        <w:rPr>
          <w:lang w:eastAsia="cs-CZ"/>
        </w:rPr>
        <w:t xml:space="preserve"> a v souvislosti s plněním každé </w:t>
      </w:r>
      <w:r w:rsidR="00217706">
        <w:rPr>
          <w:lang w:eastAsia="cs-CZ"/>
        </w:rPr>
        <w:t>objednávky s</w:t>
      </w:r>
      <w:r w:rsidRPr="0057159C">
        <w:rPr>
          <w:lang w:eastAsia="cs-CZ"/>
        </w:rPr>
        <w:t>e stávají okamžikem jejich předání Objednateli jeho vlastnictvím. Agentura nesmí poskytnout žádný z těchto výstupů třetí straně bez předchozího písemného souhlasu Objednatele. Agentura se ve smyslu článku 9 této</w:t>
      </w:r>
      <w:r w:rsidRPr="00B81517">
        <w:rPr>
          <w:lang w:eastAsia="cs-CZ"/>
        </w:rPr>
        <w:t xml:space="preserve"> </w:t>
      </w:r>
      <w:r>
        <w:rPr>
          <w:lang w:eastAsia="cs-CZ"/>
        </w:rPr>
        <w:t>S</w:t>
      </w:r>
      <w:r w:rsidRPr="00B81517">
        <w:rPr>
          <w:lang w:eastAsia="cs-CZ"/>
        </w:rPr>
        <w:t xml:space="preserve">mlouvy zavazuje poskytnout </w:t>
      </w:r>
      <w:r>
        <w:rPr>
          <w:lang w:eastAsia="cs-CZ"/>
        </w:rPr>
        <w:t>O</w:t>
      </w:r>
      <w:r w:rsidRPr="00B81517">
        <w:rPr>
          <w:lang w:eastAsia="cs-CZ"/>
        </w:rPr>
        <w:t xml:space="preserve">bjednateli neomezené licence k užití díla vzniklého při plnění každé </w:t>
      </w:r>
      <w:r w:rsidR="00217706">
        <w:rPr>
          <w:lang w:eastAsia="cs-CZ"/>
        </w:rPr>
        <w:t>objednávky</w:t>
      </w:r>
      <w:r w:rsidRPr="00B81517">
        <w:rPr>
          <w:lang w:eastAsia="cs-CZ"/>
        </w:rPr>
        <w:t>.</w:t>
      </w:r>
    </w:p>
    <w:p w14:paraId="12E64B50" w14:textId="77777777" w:rsidR="00C10065" w:rsidRPr="00B81517" w:rsidRDefault="00C10065" w:rsidP="00402AEC">
      <w:pPr>
        <w:pStyle w:val="Normal1"/>
        <w:numPr>
          <w:ilvl w:val="1"/>
          <w:numId w:val="1"/>
        </w:numPr>
        <w:rPr>
          <w:lang w:eastAsia="cs-CZ"/>
        </w:rPr>
      </w:pPr>
      <w:r>
        <w:rPr>
          <w:szCs w:val="22"/>
          <w:lang w:eastAsia="cs-CZ"/>
        </w:rPr>
        <w:t>V odůvodněných případech může Objednatel stanovit nebo smluvní strany mohou sjednat odlišné licenční či související podmínky.</w:t>
      </w:r>
    </w:p>
    <w:p w14:paraId="27E3E653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Povinnost mlčenlivosti</w:t>
      </w:r>
    </w:p>
    <w:p w14:paraId="6D07C2B6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6A6AF5">
        <w:rPr>
          <w:szCs w:val="22"/>
          <w:lang w:eastAsia="cs-CZ"/>
        </w:rPr>
        <w:t xml:space="preserve"> je povinn</w:t>
      </w:r>
      <w:r>
        <w:rPr>
          <w:szCs w:val="22"/>
          <w:lang w:eastAsia="cs-CZ"/>
        </w:rPr>
        <w:t>a</w:t>
      </w:r>
      <w:r w:rsidRPr="006A6AF5">
        <w:rPr>
          <w:szCs w:val="22"/>
          <w:lang w:eastAsia="cs-CZ"/>
        </w:rPr>
        <w:t xml:space="preserve"> zachovávat mlčenlivost o všech skutečnostech, o nichž se dozvěděl</w:t>
      </w:r>
      <w:r>
        <w:rPr>
          <w:szCs w:val="22"/>
          <w:lang w:eastAsia="cs-CZ"/>
        </w:rPr>
        <w:t>a v </w:t>
      </w:r>
      <w:r w:rsidRPr="006A6AF5">
        <w:rPr>
          <w:szCs w:val="22"/>
          <w:lang w:eastAsia="cs-CZ"/>
        </w:rPr>
        <w:t xml:space="preserve">souvislosti s poskytováním </w:t>
      </w:r>
      <w:r>
        <w:rPr>
          <w:szCs w:val="22"/>
          <w:lang w:eastAsia="cs-CZ"/>
        </w:rPr>
        <w:t>S</w:t>
      </w:r>
      <w:r w:rsidRPr="006A6AF5">
        <w:rPr>
          <w:szCs w:val="22"/>
          <w:lang w:eastAsia="cs-CZ"/>
        </w:rPr>
        <w:t xml:space="preserve">lužeb pro </w:t>
      </w:r>
      <w:r>
        <w:rPr>
          <w:szCs w:val="22"/>
          <w:lang w:eastAsia="cs-CZ"/>
        </w:rPr>
        <w:t>O</w:t>
      </w:r>
      <w:r w:rsidRPr="006A6AF5">
        <w:rPr>
          <w:szCs w:val="22"/>
          <w:lang w:eastAsia="cs-CZ"/>
        </w:rPr>
        <w:t>bjednatele. Zejména se zavazuje nesdělovat předmětné skutečnosti třetím osobám a současně je nevyužít v rozporu s</w:t>
      </w:r>
      <w:r>
        <w:rPr>
          <w:szCs w:val="22"/>
          <w:lang w:eastAsia="cs-CZ"/>
        </w:rPr>
        <w:t> </w:t>
      </w:r>
      <w:r w:rsidRPr="006A6AF5">
        <w:rPr>
          <w:szCs w:val="22"/>
          <w:lang w:eastAsia="cs-CZ"/>
        </w:rPr>
        <w:t xml:space="preserve">oprávněnými zájmy </w:t>
      </w:r>
      <w:r>
        <w:rPr>
          <w:szCs w:val="22"/>
          <w:lang w:eastAsia="cs-CZ"/>
        </w:rPr>
        <w:t>O</w:t>
      </w:r>
      <w:r w:rsidRPr="006A6AF5">
        <w:rPr>
          <w:szCs w:val="22"/>
          <w:lang w:eastAsia="cs-CZ"/>
        </w:rPr>
        <w:t xml:space="preserve">bjednatele. </w:t>
      </w:r>
    </w:p>
    <w:p w14:paraId="5DC5A1AC" w14:textId="77777777" w:rsidR="00402AEC" w:rsidRPr="006A6AF5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</w:t>
      </w:r>
      <w:r w:rsidRPr="006A6AF5">
        <w:rPr>
          <w:szCs w:val="22"/>
          <w:lang w:eastAsia="cs-CZ"/>
        </w:rPr>
        <w:t xml:space="preserve"> je oprávněn</w:t>
      </w:r>
      <w:r>
        <w:rPr>
          <w:szCs w:val="22"/>
          <w:lang w:eastAsia="cs-CZ"/>
        </w:rPr>
        <w:t>a</w:t>
      </w:r>
      <w:r w:rsidRPr="006A6AF5">
        <w:rPr>
          <w:szCs w:val="22"/>
          <w:lang w:eastAsia="cs-CZ"/>
        </w:rPr>
        <w:t xml:space="preserve"> poskytnout předmětné informace svým </w:t>
      </w:r>
      <w:r w:rsidR="0094023D">
        <w:rPr>
          <w:szCs w:val="22"/>
          <w:lang w:eastAsia="cs-CZ"/>
        </w:rPr>
        <w:t>pod</w:t>
      </w:r>
      <w:r w:rsidRPr="006A6AF5">
        <w:rPr>
          <w:szCs w:val="22"/>
          <w:lang w:eastAsia="cs-CZ"/>
        </w:rPr>
        <w:t>dodavatelům za předpokladu, že je zaváže k mlčenlivosti v obdobném rozsahu, v jakém je mlčenlivostí s</w:t>
      </w:r>
      <w:r>
        <w:rPr>
          <w:szCs w:val="22"/>
          <w:lang w:eastAsia="cs-CZ"/>
        </w:rPr>
        <w:t>a</w:t>
      </w:r>
      <w:r w:rsidRPr="006A6AF5">
        <w:rPr>
          <w:szCs w:val="22"/>
          <w:lang w:eastAsia="cs-CZ"/>
        </w:rPr>
        <w:t>m</w:t>
      </w:r>
      <w:r>
        <w:rPr>
          <w:szCs w:val="22"/>
          <w:lang w:eastAsia="cs-CZ"/>
        </w:rPr>
        <w:t>a</w:t>
      </w:r>
      <w:r w:rsidRPr="006A6AF5">
        <w:rPr>
          <w:szCs w:val="22"/>
          <w:lang w:eastAsia="cs-CZ"/>
        </w:rPr>
        <w:t xml:space="preserve"> vázán</w:t>
      </w:r>
      <w:r>
        <w:rPr>
          <w:szCs w:val="22"/>
          <w:lang w:eastAsia="cs-CZ"/>
        </w:rPr>
        <w:t>a</w:t>
      </w:r>
      <w:r w:rsidRPr="006A6AF5">
        <w:rPr>
          <w:szCs w:val="22"/>
          <w:lang w:eastAsia="cs-CZ"/>
        </w:rPr>
        <w:t xml:space="preserve">. Porušení povinnosti mlčenlivosti </w:t>
      </w:r>
      <w:r w:rsidR="0094023D">
        <w:rPr>
          <w:szCs w:val="22"/>
          <w:lang w:eastAsia="cs-CZ"/>
        </w:rPr>
        <w:t>pod</w:t>
      </w:r>
      <w:r w:rsidRPr="006A6AF5">
        <w:rPr>
          <w:szCs w:val="22"/>
          <w:lang w:eastAsia="cs-CZ"/>
        </w:rPr>
        <w:t xml:space="preserve">dodavatelem se považuje za porušení povinnosti </w:t>
      </w:r>
      <w:r>
        <w:rPr>
          <w:szCs w:val="22"/>
          <w:lang w:eastAsia="cs-CZ"/>
        </w:rPr>
        <w:t>Agentury</w:t>
      </w:r>
      <w:r w:rsidRPr="006A6AF5">
        <w:rPr>
          <w:szCs w:val="22"/>
          <w:lang w:eastAsia="cs-CZ"/>
        </w:rPr>
        <w:t>.</w:t>
      </w:r>
    </w:p>
    <w:p w14:paraId="01D83082" w14:textId="77777777" w:rsidR="00402AEC" w:rsidRPr="006A6AF5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6A6AF5">
        <w:rPr>
          <w:szCs w:val="22"/>
          <w:lang w:eastAsia="cs-CZ"/>
        </w:rPr>
        <w:t xml:space="preserve">Povinnost </w:t>
      </w:r>
      <w:r>
        <w:rPr>
          <w:szCs w:val="22"/>
          <w:lang w:eastAsia="cs-CZ"/>
        </w:rPr>
        <w:t>Agentury podle odst. 10</w:t>
      </w:r>
      <w:r w:rsidRPr="006A6AF5">
        <w:rPr>
          <w:szCs w:val="22"/>
          <w:lang w:eastAsia="cs-CZ"/>
        </w:rPr>
        <w:t xml:space="preserve">.1 této </w:t>
      </w:r>
      <w:r>
        <w:rPr>
          <w:szCs w:val="22"/>
          <w:lang w:eastAsia="cs-CZ"/>
        </w:rPr>
        <w:t>S</w:t>
      </w:r>
      <w:r w:rsidRPr="006A6AF5">
        <w:rPr>
          <w:szCs w:val="22"/>
          <w:lang w:eastAsia="cs-CZ"/>
        </w:rPr>
        <w:t>mlouvy se nevztahuje na informace:</w:t>
      </w:r>
    </w:p>
    <w:p w14:paraId="5DC9A9B7" w14:textId="77777777" w:rsidR="00402AEC" w:rsidRPr="006A6AF5" w:rsidRDefault="00402AEC" w:rsidP="00402AEC">
      <w:pPr>
        <w:pStyle w:val="Normal1"/>
        <w:numPr>
          <w:ilvl w:val="0"/>
          <w:numId w:val="23"/>
        </w:numPr>
        <w:rPr>
          <w:szCs w:val="22"/>
          <w:lang w:eastAsia="cs-CZ"/>
        </w:rPr>
      </w:pPr>
      <w:r w:rsidRPr="006A6AF5">
        <w:rPr>
          <w:szCs w:val="22"/>
          <w:lang w:eastAsia="cs-CZ"/>
        </w:rPr>
        <w:t xml:space="preserve">které se staly veřejně známými, aniž by jejich zveřejněním došlo k porušení závazků </w:t>
      </w:r>
      <w:r>
        <w:rPr>
          <w:szCs w:val="22"/>
          <w:lang w:eastAsia="cs-CZ"/>
        </w:rPr>
        <w:t>Agentury</w:t>
      </w:r>
      <w:r w:rsidRPr="006A6AF5">
        <w:rPr>
          <w:szCs w:val="22"/>
          <w:lang w:eastAsia="cs-CZ"/>
        </w:rPr>
        <w:t xml:space="preserve"> či právních předpisů,</w:t>
      </w:r>
    </w:p>
    <w:p w14:paraId="1C80BE0E" w14:textId="77777777" w:rsidR="00402AEC" w:rsidRPr="006A6AF5" w:rsidRDefault="00402AEC" w:rsidP="00402AEC">
      <w:pPr>
        <w:pStyle w:val="Normal1"/>
        <w:numPr>
          <w:ilvl w:val="0"/>
          <w:numId w:val="23"/>
        </w:numPr>
        <w:rPr>
          <w:szCs w:val="22"/>
          <w:lang w:eastAsia="cs-CZ"/>
        </w:rPr>
      </w:pPr>
      <w:r w:rsidRPr="006A6AF5">
        <w:rPr>
          <w:szCs w:val="22"/>
          <w:lang w:eastAsia="cs-CZ"/>
        </w:rPr>
        <w:lastRenderedPageBreak/>
        <w:t>které měl</w:t>
      </w:r>
      <w:r>
        <w:rPr>
          <w:szCs w:val="22"/>
          <w:lang w:eastAsia="cs-CZ"/>
        </w:rPr>
        <w:t>a</w:t>
      </w:r>
      <w:r w:rsidRPr="006A6AF5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Agentura</w:t>
      </w:r>
      <w:r w:rsidRPr="006A6AF5">
        <w:rPr>
          <w:szCs w:val="22"/>
          <w:lang w:eastAsia="cs-CZ"/>
        </w:rPr>
        <w:t xml:space="preserve"> prokazatelně legálně k dispozici před uzavřením této </w:t>
      </w:r>
      <w:r>
        <w:rPr>
          <w:szCs w:val="22"/>
          <w:lang w:eastAsia="cs-CZ"/>
        </w:rPr>
        <w:t>S</w:t>
      </w:r>
      <w:r w:rsidRPr="006A6AF5">
        <w:rPr>
          <w:szCs w:val="22"/>
          <w:lang w:eastAsia="cs-CZ"/>
        </w:rPr>
        <w:t xml:space="preserve">mlouvy, pokud takové informace nebyly předmětem jiné, dříve mezi </w:t>
      </w:r>
      <w:r>
        <w:rPr>
          <w:szCs w:val="22"/>
          <w:lang w:eastAsia="cs-CZ"/>
        </w:rPr>
        <w:t>S</w:t>
      </w:r>
      <w:r w:rsidRPr="006A6AF5">
        <w:rPr>
          <w:szCs w:val="22"/>
          <w:lang w:eastAsia="cs-CZ"/>
        </w:rPr>
        <w:t>mluvními stranami uzavřené smlouvy o ochraně informací,</w:t>
      </w:r>
    </w:p>
    <w:p w14:paraId="1207F123" w14:textId="77777777" w:rsidR="00402AEC" w:rsidRPr="006A6AF5" w:rsidRDefault="00402AEC" w:rsidP="00402AEC">
      <w:pPr>
        <w:pStyle w:val="Normal1"/>
        <w:numPr>
          <w:ilvl w:val="0"/>
          <w:numId w:val="23"/>
        </w:numPr>
        <w:rPr>
          <w:szCs w:val="22"/>
          <w:lang w:eastAsia="cs-CZ"/>
        </w:rPr>
      </w:pPr>
      <w:r w:rsidRPr="006A6AF5">
        <w:rPr>
          <w:szCs w:val="22"/>
          <w:lang w:eastAsia="cs-CZ"/>
        </w:rPr>
        <w:t xml:space="preserve">které jsou výsledkem postupu, při kterém k nim </w:t>
      </w:r>
      <w:r>
        <w:rPr>
          <w:szCs w:val="22"/>
          <w:lang w:eastAsia="cs-CZ"/>
        </w:rPr>
        <w:t>Agentury</w:t>
      </w:r>
      <w:r w:rsidRPr="006A6AF5">
        <w:rPr>
          <w:szCs w:val="22"/>
          <w:lang w:eastAsia="cs-CZ"/>
        </w:rPr>
        <w:t xml:space="preserve"> dospěje</w:t>
      </w:r>
      <w:r>
        <w:rPr>
          <w:szCs w:val="22"/>
          <w:lang w:eastAsia="cs-CZ"/>
        </w:rPr>
        <w:t xml:space="preserve"> nezávisle a je to schop</w:t>
      </w:r>
      <w:r w:rsidRPr="006A6AF5">
        <w:rPr>
          <w:szCs w:val="22"/>
          <w:lang w:eastAsia="cs-CZ"/>
        </w:rPr>
        <w:t>n</w:t>
      </w:r>
      <w:r>
        <w:rPr>
          <w:szCs w:val="22"/>
          <w:lang w:eastAsia="cs-CZ"/>
        </w:rPr>
        <w:t>a</w:t>
      </w:r>
      <w:r w:rsidRPr="006A6AF5">
        <w:rPr>
          <w:szCs w:val="22"/>
          <w:lang w:eastAsia="cs-CZ"/>
        </w:rPr>
        <w:t xml:space="preserve"> doložit svými záznamy nebo důvěrnými informacemi třetí strany,</w:t>
      </w:r>
    </w:p>
    <w:p w14:paraId="55BA7B38" w14:textId="77777777" w:rsidR="00402AEC" w:rsidRPr="006A6AF5" w:rsidRDefault="00402AEC" w:rsidP="00402AEC">
      <w:pPr>
        <w:pStyle w:val="Normal1"/>
        <w:numPr>
          <w:ilvl w:val="0"/>
          <w:numId w:val="23"/>
        </w:numPr>
        <w:rPr>
          <w:szCs w:val="22"/>
          <w:lang w:eastAsia="cs-CZ"/>
        </w:rPr>
      </w:pPr>
      <w:r w:rsidRPr="006A6AF5">
        <w:rPr>
          <w:szCs w:val="22"/>
          <w:lang w:eastAsia="cs-CZ"/>
        </w:rPr>
        <w:t xml:space="preserve">které po podpisu této </w:t>
      </w:r>
      <w:r>
        <w:rPr>
          <w:szCs w:val="22"/>
          <w:lang w:eastAsia="cs-CZ"/>
        </w:rPr>
        <w:t>S</w:t>
      </w:r>
      <w:r w:rsidRPr="006A6AF5">
        <w:rPr>
          <w:szCs w:val="22"/>
          <w:lang w:eastAsia="cs-CZ"/>
        </w:rPr>
        <w:t xml:space="preserve">mlouvy poskytne </w:t>
      </w:r>
      <w:r>
        <w:rPr>
          <w:szCs w:val="22"/>
          <w:lang w:eastAsia="cs-CZ"/>
        </w:rPr>
        <w:t>Agentuře</w:t>
      </w:r>
      <w:r w:rsidRPr="006A6AF5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třetí osoba, jež není omezena v </w:t>
      </w:r>
      <w:r w:rsidRPr="006A6AF5">
        <w:rPr>
          <w:szCs w:val="22"/>
          <w:lang w:eastAsia="cs-CZ"/>
        </w:rPr>
        <w:t>takovém nakládání s informacemi,</w:t>
      </w:r>
    </w:p>
    <w:p w14:paraId="6E15F353" w14:textId="77777777" w:rsidR="00402AEC" w:rsidRPr="006A6AF5" w:rsidRDefault="00402AEC" w:rsidP="00402AEC">
      <w:pPr>
        <w:pStyle w:val="Normal1"/>
        <w:numPr>
          <w:ilvl w:val="0"/>
          <w:numId w:val="23"/>
        </w:numPr>
        <w:rPr>
          <w:szCs w:val="22"/>
          <w:lang w:eastAsia="cs-CZ"/>
        </w:rPr>
      </w:pPr>
      <w:r w:rsidRPr="006A6AF5">
        <w:rPr>
          <w:szCs w:val="22"/>
          <w:lang w:eastAsia="cs-CZ"/>
        </w:rPr>
        <w:t>jejichž zpřístupnění třetím osobám stanoveno zákonem nebo pravomocným rozhodnutím soudního nebo správního orgánu.</w:t>
      </w:r>
    </w:p>
    <w:p w14:paraId="5B24AB24" w14:textId="77777777" w:rsidR="00402AEC" w:rsidRPr="006A6AF5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Agentura bere na vědomí</w:t>
      </w:r>
      <w:r w:rsidRPr="006A6AF5">
        <w:rPr>
          <w:szCs w:val="22"/>
          <w:lang w:eastAsia="cs-CZ"/>
        </w:rPr>
        <w:t xml:space="preserve">, že </w:t>
      </w:r>
      <w:r>
        <w:rPr>
          <w:szCs w:val="22"/>
          <w:lang w:eastAsia="cs-CZ"/>
        </w:rPr>
        <w:t>O</w:t>
      </w:r>
      <w:r w:rsidR="0094023D">
        <w:rPr>
          <w:szCs w:val="22"/>
          <w:lang w:eastAsia="cs-CZ"/>
        </w:rPr>
        <w:t xml:space="preserve">bjednatel je v souladu </w:t>
      </w:r>
      <w:r>
        <w:rPr>
          <w:szCs w:val="22"/>
          <w:lang w:eastAsia="cs-CZ"/>
        </w:rPr>
        <w:t xml:space="preserve">povinen </w:t>
      </w:r>
      <w:r w:rsidRPr="006A6AF5">
        <w:rPr>
          <w:szCs w:val="22"/>
          <w:lang w:eastAsia="cs-CZ"/>
        </w:rPr>
        <w:t>uveřejnit zejména:</w:t>
      </w:r>
    </w:p>
    <w:p w14:paraId="28C664D0" w14:textId="77777777" w:rsidR="00402AEC" w:rsidRPr="006A6AF5" w:rsidRDefault="00402AEC" w:rsidP="00402AEC">
      <w:pPr>
        <w:pStyle w:val="Normal1"/>
        <w:numPr>
          <w:ilvl w:val="0"/>
          <w:numId w:val="24"/>
        </w:numPr>
        <w:rPr>
          <w:szCs w:val="22"/>
          <w:lang w:eastAsia="cs-CZ"/>
        </w:rPr>
      </w:pPr>
      <w:r w:rsidRPr="006A6AF5">
        <w:rPr>
          <w:szCs w:val="22"/>
          <w:lang w:eastAsia="cs-CZ"/>
        </w:rPr>
        <w:t xml:space="preserve">tuto </w:t>
      </w:r>
      <w:r>
        <w:rPr>
          <w:szCs w:val="22"/>
          <w:lang w:eastAsia="cs-CZ"/>
        </w:rPr>
        <w:t>S</w:t>
      </w:r>
      <w:r w:rsidRPr="006A6AF5">
        <w:rPr>
          <w:szCs w:val="22"/>
          <w:lang w:eastAsia="cs-CZ"/>
        </w:rPr>
        <w:t>mlouvu včetně</w:t>
      </w:r>
      <w:r>
        <w:rPr>
          <w:szCs w:val="22"/>
          <w:lang w:eastAsia="cs-CZ"/>
        </w:rPr>
        <w:t xml:space="preserve"> všech jejích změn a dodatků</w:t>
      </w:r>
      <w:r w:rsidRPr="006A6AF5">
        <w:rPr>
          <w:szCs w:val="22"/>
          <w:lang w:eastAsia="cs-CZ"/>
        </w:rPr>
        <w:t>,</w:t>
      </w:r>
    </w:p>
    <w:p w14:paraId="5E164625" w14:textId="77777777" w:rsidR="00402AEC" w:rsidRPr="006A6AF5" w:rsidRDefault="00402AEC" w:rsidP="00402AEC">
      <w:pPr>
        <w:pStyle w:val="Normal1"/>
        <w:numPr>
          <w:ilvl w:val="0"/>
          <w:numId w:val="24"/>
        </w:numPr>
        <w:rPr>
          <w:szCs w:val="22"/>
          <w:lang w:eastAsia="cs-CZ"/>
        </w:rPr>
      </w:pPr>
      <w:r w:rsidRPr="006A6AF5">
        <w:rPr>
          <w:szCs w:val="22"/>
          <w:lang w:eastAsia="cs-CZ"/>
        </w:rPr>
        <w:t>výši skutečně uhrazené ceny za plnění</w:t>
      </w:r>
      <w:r>
        <w:rPr>
          <w:szCs w:val="22"/>
          <w:lang w:eastAsia="cs-CZ"/>
        </w:rPr>
        <w:t xml:space="preserve"> Části</w:t>
      </w:r>
      <w:r w:rsidR="0094023D">
        <w:rPr>
          <w:szCs w:val="22"/>
          <w:lang w:eastAsia="cs-CZ"/>
        </w:rPr>
        <w:t xml:space="preserve"> veřejné zakázky </w:t>
      </w:r>
    </w:p>
    <w:p w14:paraId="178DD754" w14:textId="77777777" w:rsidR="00402AEC" w:rsidRPr="004359BE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4359BE">
        <w:rPr>
          <w:szCs w:val="22"/>
          <w:lang w:eastAsia="cs-CZ"/>
        </w:rPr>
        <w:t xml:space="preserve">Povinnost mlčenlivosti ve shora uvedeném rozsahu platí dále ještě dva roky po skončení účinnosti této </w:t>
      </w:r>
      <w:r>
        <w:rPr>
          <w:szCs w:val="22"/>
          <w:lang w:eastAsia="cs-CZ"/>
        </w:rPr>
        <w:t>S</w:t>
      </w:r>
      <w:r w:rsidRPr="004359BE">
        <w:rPr>
          <w:szCs w:val="22"/>
          <w:lang w:eastAsia="cs-CZ"/>
        </w:rPr>
        <w:t xml:space="preserve">mlouvy, nebude-li v jednotlivém případě dohodnuto </w:t>
      </w:r>
      <w:r>
        <w:rPr>
          <w:szCs w:val="22"/>
          <w:lang w:eastAsia="cs-CZ"/>
        </w:rPr>
        <w:t>Smluvními s</w:t>
      </w:r>
      <w:r w:rsidRPr="004359BE">
        <w:rPr>
          <w:szCs w:val="22"/>
          <w:lang w:eastAsia="cs-CZ"/>
        </w:rPr>
        <w:t>tranami jinak.</w:t>
      </w:r>
    </w:p>
    <w:p w14:paraId="378A7BD8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4359BE">
        <w:rPr>
          <w:szCs w:val="22"/>
          <w:lang w:eastAsia="cs-CZ"/>
        </w:rPr>
        <w:t>Ustanov</w:t>
      </w:r>
      <w:r>
        <w:rPr>
          <w:szCs w:val="22"/>
          <w:lang w:eastAsia="cs-CZ"/>
        </w:rPr>
        <w:t>ení § 504 (obchodní tajemství) O</w:t>
      </w:r>
      <w:r w:rsidRPr="004359BE">
        <w:rPr>
          <w:szCs w:val="22"/>
          <w:lang w:eastAsia="cs-CZ"/>
        </w:rPr>
        <w:t>bčansk</w:t>
      </w:r>
      <w:r>
        <w:rPr>
          <w:szCs w:val="22"/>
          <w:lang w:eastAsia="cs-CZ"/>
        </w:rPr>
        <w:t xml:space="preserve">ého </w:t>
      </w:r>
      <w:r w:rsidRPr="004359BE">
        <w:rPr>
          <w:szCs w:val="22"/>
          <w:lang w:eastAsia="cs-CZ"/>
        </w:rPr>
        <w:t>zákoník</w:t>
      </w:r>
      <w:r>
        <w:rPr>
          <w:szCs w:val="22"/>
          <w:lang w:eastAsia="cs-CZ"/>
        </w:rPr>
        <w:t>u</w:t>
      </w:r>
      <w:r w:rsidRPr="004359BE">
        <w:rPr>
          <w:szCs w:val="22"/>
          <w:lang w:eastAsia="cs-CZ"/>
        </w:rPr>
        <w:t>, nejsou tímto článkem dotčena.</w:t>
      </w:r>
    </w:p>
    <w:p w14:paraId="56BDEE80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 xml:space="preserve">Doba trvání, </w:t>
      </w:r>
      <w:r>
        <w:rPr>
          <w:rFonts w:eastAsia="SimSun"/>
          <w:sz w:val="28"/>
          <w:szCs w:val="28"/>
          <w:lang w:eastAsia="cs-CZ"/>
        </w:rPr>
        <w:t>u</w:t>
      </w:r>
      <w:r w:rsidRPr="004A3164">
        <w:rPr>
          <w:rFonts w:eastAsia="SimSun"/>
          <w:sz w:val="28"/>
          <w:szCs w:val="28"/>
          <w:lang w:eastAsia="cs-CZ"/>
        </w:rPr>
        <w:t xml:space="preserve">končení smlouvy </w:t>
      </w:r>
    </w:p>
    <w:p w14:paraId="4F7386F5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FD244E">
        <w:rPr>
          <w:szCs w:val="22"/>
          <w:lang w:eastAsia="cs-CZ"/>
        </w:rPr>
        <w:t xml:space="preserve">Tato </w:t>
      </w:r>
      <w:r>
        <w:rPr>
          <w:szCs w:val="22"/>
          <w:lang w:eastAsia="cs-CZ"/>
        </w:rPr>
        <w:t>S</w:t>
      </w:r>
      <w:r w:rsidRPr="00FD244E">
        <w:rPr>
          <w:szCs w:val="22"/>
          <w:lang w:eastAsia="cs-CZ"/>
        </w:rPr>
        <w:t xml:space="preserve">mlouva se uzavírá na dobu určitou, a to </w:t>
      </w:r>
      <w:r>
        <w:rPr>
          <w:szCs w:val="22"/>
          <w:lang w:eastAsia="cs-CZ"/>
        </w:rPr>
        <w:t>na dobu tří (3) let ode dne jejího uzavření.</w:t>
      </w:r>
    </w:p>
    <w:p w14:paraId="1E0D3268" w14:textId="48BB914B" w:rsidR="00402AEC" w:rsidRPr="00FD244E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AC613F">
        <w:rPr>
          <w:szCs w:val="22"/>
          <w:lang w:eastAsia="cs-CZ"/>
        </w:rPr>
        <w:t>Plnění</w:t>
      </w:r>
      <w:r>
        <w:rPr>
          <w:szCs w:val="22"/>
          <w:lang w:eastAsia="cs-CZ"/>
        </w:rPr>
        <w:t xml:space="preserve">, resp. zadávání </w:t>
      </w:r>
      <w:r w:rsidR="004C5055">
        <w:rPr>
          <w:szCs w:val="22"/>
          <w:lang w:eastAsia="cs-CZ"/>
        </w:rPr>
        <w:t>objednávek</w:t>
      </w:r>
      <w:r w:rsidRPr="00AC613F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podle této Smlouvy</w:t>
      </w:r>
      <w:r w:rsidRPr="00AC613F">
        <w:rPr>
          <w:szCs w:val="22"/>
          <w:lang w:eastAsia="cs-CZ"/>
        </w:rPr>
        <w:t xml:space="preserve"> bude probíhat dle aktuálních potřeb a požadavků </w:t>
      </w:r>
      <w:r>
        <w:rPr>
          <w:szCs w:val="22"/>
          <w:lang w:eastAsia="cs-CZ"/>
        </w:rPr>
        <w:t>Objednatele</w:t>
      </w:r>
      <w:r w:rsidRPr="00AC613F">
        <w:rPr>
          <w:szCs w:val="22"/>
          <w:lang w:eastAsia="cs-CZ"/>
        </w:rPr>
        <w:t xml:space="preserve"> po dobu tří (3) let od uzavření </w:t>
      </w:r>
      <w:r>
        <w:rPr>
          <w:szCs w:val="22"/>
          <w:lang w:eastAsia="cs-CZ"/>
        </w:rPr>
        <w:t>této S</w:t>
      </w:r>
      <w:r w:rsidRPr="00AC613F">
        <w:rPr>
          <w:szCs w:val="22"/>
          <w:lang w:eastAsia="cs-CZ"/>
        </w:rPr>
        <w:t>mlouvy</w:t>
      </w:r>
      <w:r>
        <w:rPr>
          <w:szCs w:val="22"/>
          <w:lang w:eastAsia="cs-CZ"/>
        </w:rPr>
        <w:t>.</w:t>
      </w:r>
    </w:p>
    <w:p w14:paraId="7B538B9B" w14:textId="77777777" w:rsidR="00402AEC" w:rsidRPr="00FD244E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FD244E">
        <w:rPr>
          <w:szCs w:val="22"/>
          <w:lang w:eastAsia="cs-CZ"/>
        </w:rPr>
        <w:t xml:space="preserve">Objednatel je oprávněn </w:t>
      </w:r>
      <w:r>
        <w:rPr>
          <w:szCs w:val="22"/>
          <w:lang w:eastAsia="cs-CZ"/>
        </w:rPr>
        <w:t>S</w:t>
      </w:r>
      <w:r w:rsidRPr="00FD244E">
        <w:rPr>
          <w:szCs w:val="22"/>
          <w:lang w:eastAsia="cs-CZ"/>
        </w:rPr>
        <w:t xml:space="preserve">mlouvu vypovědět s výpovědní lhůtou </w:t>
      </w:r>
      <w:r w:rsidR="009C1990">
        <w:rPr>
          <w:szCs w:val="22"/>
          <w:lang w:eastAsia="cs-CZ"/>
        </w:rPr>
        <w:t xml:space="preserve">šest </w:t>
      </w:r>
      <w:r>
        <w:rPr>
          <w:szCs w:val="22"/>
          <w:lang w:eastAsia="cs-CZ"/>
        </w:rPr>
        <w:t>(</w:t>
      </w:r>
      <w:r w:rsidR="009C1990">
        <w:rPr>
          <w:szCs w:val="22"/>
          <w:lang w:eastAsia="cs-CZ"/>
        </w:rPr>
        <w:t>6</w:t>
      </w:r>
      <w:r>
        <w:rPr>
          <w:szCs w:val="22"/>
          <w:lang w:eastAsia="cs-CZ"/>
        </w:rPr>
        <w:t>)</w:t>
      </w:r>
      <w:r w:rsidRPr="00FD244E">
        <w:rPr>
          <w:szCs w:val="22"/>
          <w:lang w:eastAsia="cs-CZ"/>
        </w:rPr>
        <w:t xml:space="preserve"> </w:t>
      </w:r>
      <w:r w:rsidR="009C1990" w:rsidRPr="00FD244E">
        <w:rPr>
          <w:szCs w:val="22"/>
          <w:lang w:eastAsia="cs-CZ"/>
        </w:rPr>
        <w:t>měsíc</w:t>
      </w:r>
      <w:r w:rsidR="009C1990">
        <w:rPr>
          <w:szCs w:val="22"/>
          <w:lang w:eastAsia="cs-CZ"/>
        </w:rPr>
        <w:t>ů</w:t>
      </w:r>
      <w:r w:rsidRPr="00FD244E">
        <w:rPr>
          <w:szCs w:val="22"/>
          <w:lang w:eastAsia="cs-CZ"/>
        </w:rPr>
        <w:t xml:space="preserve">, která počíná běžet od prvního dne měsíce následujícího po měsíci, kdy byla výpověď doručena </w:t>
      </w:r>
      <w:r>
        <w:rPr>
          <w:szCs w:val="22"/>
          <w:lang w:eastAsia="cs-CZ"/>
        </w:rPr>
        <w:t>Agentuře</w:t>
      </w:r>
      <w:r w:rsidRPr="00FD244E">
        <w:rPr>
          <w:szCs w:val="22"/>
          <w:lang w:eastAsia="cs-CZ"/>
        </w:rPr>
        <w:t xml:space="preserve">. </w:t>
      </w:r>
    </w:p>
    <w:p w14:paraId="4F1FB29E" w14:textId="19051AC4" w:rsidR="00402AEC" w:rsidRPr="00C83ACE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FD244E">
        <w:rPr>
          <w:szCs w:val="22"/>
          <w:lang w:eastAsia="cs-CZ"/>
        </w:rPr>
        <w:t xml:space="preserve">Objednatel může </w:t>
      </w:r>
      <w:r>
        <w:rPr>
          <w:szCs w:val="22"/>
          <w:lang w:eastAsia="cs-CZ"/>
        </w:rPr>
        <w:t xml:space="preserve">tuto Smlouvu </w:t>
      </w:r>
      <w:r w:rsidRPr="00FD244E">
        <w:rPr>
          <w:szCs w:val="22"/>
          <w:lang w:eastAsia="cs-CZ"/>
        </w:rPr>
        <w:t xml:space="preserve">ukončit okamžitě písemným odstoupením v případě podstatného porušení </w:t>
      </w:r>
      <w:r w:rsidR="00217706">
        <w:rPr>
          <w:szCs w:val="22"/>
          <w:lang w:eastAsia="cs-CZ"/>
        </w:rPr>
        <w:t>podmínek uvedených v této smlouvě</w:t>
      </w:r>
      <w:r w:rsidRPr="00FD244E">
        <w:rPr>
          <w:szCs w:val="22"/>
          <w:lang w:eastAsia="cs-CZ"/>
        </w:rPr>
        <w:t xml:space="preserve">. Za podstatné porušení smlouvy se považuje zejména, nikoliv </w:t>
      </w:r>
      <w:r w:rsidRPr="00C83ACE">
        <w:rPr>
          <w:szCs w:val="22"/>
          <w:lang w:eastAsia="cs-CZ"/>
        </w:rPr>
        <w:t xml:space="preserve">však výlučně, porušení povinností Agentury uvedených v článku </w:t>
      </w:r>
      <w:r w:rsidRPr="0057159C">
        <w:rPr>
          <w:szCs w:val="22"/>
          <w:lang w:eastAsia="cs-CZ"/>
        </w:rPr>
        <w:t>10. této Smlouvy</w:t>
      </w:r>
      <w:r w:rsidRPr="00C83ACE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Objednatel je dále oprávněn odstoupit od této Smlouvy v dalších případech stanovených zákonem.</w:t>
      </w:r>
    </w:p>
    <w:p w14:paraId="0E14343D" w14:textId="77777777" w:rsidR="00402AEC" w:rsidRPr="00FD244E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>
        <w:rPr>
          <w:szCs w:val="22"/>
          <w:lang w:eastAsia="cs-CZ"/>
        </w:rPr>
        <w:t>Objednatel má právo odstoupit od této Smlouvy v případě, ž</w:t>
      </w:r>
      <w:r w:rsidRPr="007417F1">
        <w:rPr>
          <w:szCs w:val="22"/>
          <w:lang w:eastAsia="cs-CZ"/>
        </w:rPr>
        <w:t xml:space="preserve">e </w:t>
      </w:r>
      <w:r>
        <w:rPr>
          <w:szCs w:val="22"/>
          <w:lang w:eastAsia="cs-CZ"/>
        </w:rPr>
        <w:t xml:space="preserve">Agentury </w:t>
      </w:r>
      <w:r w:rsidRPr="007417F1">
        <w:rPr>
          <w:szCs w:val="22"/>
          <w:lang w:eastAsia="cs-CZ"/>
        </w:rPr>
        <w:t>uvedl</w:t>
      </w:r>
      <w:r>
        <w:rPr>
          <w:szCs w:val="22"/>
          <w:lang w:eastAsia="cs-CZ"/>
        </w:rPr>
        <w:t>a</w:t>
      </w:r>
      <w:r w:rsidRPr="007417F1">
        <w:rPr>
          <w:szCs w:val="22"/>
          <w:lang w:eastAsia="cs-CZ"/>
        </w:rPr>
        <w:t xml:space="preserve"> v</w:t>
      </w:r>
      <w:r>
        <w:rPr>
          <w:szCs w:val="22"/>
          <w:lang w:eastAsia="cs-CZ"/>
        </w:rPr>
        <w:t> </w:t>
      </w:r>
      <w:r w:rsidRPr="007417F1">
        <w:rPr>
          <w:szCs w:val="22"/>
          <w:lang w:eastAsia="cs-CZ"/>
        </w:rPr>
        <w:t>nabídce</w:t>
      </w:r>
      <w:r>
        <w:rPr>
          <w:szCs w:val="22"/>
          <w:lang w:eastAsia="cs-CZ"/>
        </w:rPr>
        <w:t xml:space="preserve"> v zadávacím řízení na Veřejnou zakázku</w:t>
      </w:r>
      <w:r w:rsidRPr="007417F1">
        <w:rPr>
          <w:szCs w:val="22"/>
          <w:lang w:eastAsia="cs-CZ"/>
        </w:rPr>
        <w:t xml:space="preserve"> informace nebo doklady, které neodpovídají skutečnosti a měly nebo mohly mít vliv na výsledek zadávacího řízení.</w:t>
      </w:r>
    </w:p>
    <w:p w14:paraId="3824BDA9" w14:textId="4312A127" w:rsidR="00402AEC" w:rsidRPr="007417F1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FD244E">
        <w:rPr>
          <w:szCs w:val="22"/>
          <w:lang w:eastAsia="cs-CZ"/>
        </w:rPr>
        <w:t xml:space="preserve">Po </w:t>
      </w:r>
      <w:r w:rsidR="004C5055">
        <w:rPr>
          <w:szCs w:val="22"/>
          <w:lang w:eastAsia="cs-CZ"/>
        </w:rPr>
        <w:t>zániku smlouvy</w:t>
      </w:r>
      <w:r w:rsidRPr="00FD244E">
        <w:rPr>
          <w:szCs w:val="22"/>
          <w:lang w:eastAsia="cs-CZ"/>
        </w:rPr>
        <w:t xml:space="preserve"> se </w:t>
      </w:r>
      <w:r>
        <w:rPr>
          <w:szCs w:val="22"/>
          <w:lang w:eastAsia="cs-CZ"/>
        </w:rPr>
        <w:t>Agentura</w:t>
      </w:r>
      <w:r w:rsidRPr="00FD244E">
        <w:rPr>
          <w:szCs w:val="22"/>
          <w:lang w:eastAsia="cs-CZ"/>
        </w:rPr>
        <w:t xml:space="preserve"> zavazuje předat </w:t>
      </w:r>
      <w:r>
        <w:rPr>
          <w:szCs w:val="22"/>
          <w:lang w:eastAsia="cs-CZ"/>
        </w:rPr>
        <w:t>O</w:t>
      </w:r>
      <w:r w:rsidRPr="00FD244E">
        <w:rPr>
          <w:szCs w:val="22"/>
          <w:lang w:eastAsia="cs-CZ"/>
        </w:rPr>
        <w:t xml:space="preserve">bjednateli veškerou dokumentaci, týkající se předmětu této </w:t>
      </w:r>
      <w:r>
        <w:rPr>
          <w:szCs w:val="22"/>
          <w:lang w:eastAsia="cs-CZ"/>
        </w:rPr>
        <w:t>S</w:t>
      </w:r>
      <w:r w:rsidRPr="00FD244E">
        <w:rPr>
          <w:szCs w:val="22"/>
          <w:lang w:eastAsia="cs-CZ"/>
        </w:rPr>
        <w:t xml:space="preserve">mlouvy, a to nejpozději do 10 pracovních dnů ode dne zániku </w:t>
      </w:r>
      <w:r>
        <w:rPr>
          <w:szCs w:val="22"/>
          <w:lang w:eastAsia="cs-CZ"/>
        </w:rPr>
        <w:t>S</w:t>
      </w:r>
      <w:r w:rsidRPr="00FD244E">
        <w:rPr>
          <w:szCs w:val="22"/>
          <w:lang w:eastAsia="cs-CZ"/>
        </w:rPr>
        <w:t>mlouvy</w:t>
      </w:r>
      <w:r>
        <w:rPr>
          <w:szCs w:val="22"/>
          <w:lang w:eastAsia="cs-CZ"/>
        </w:rPr>
        <w:t>,</w:t>
      </w:r>
      <w:r w:rsidRPr="00FD244E">
        <w:rPr>
          <w:szCs w:val="22"/>
          <w:lang w:eastAsia="cs-CZ"/>
        </w:rPr>
        <w:t xml:space="preserve"> v místě sídla </w:t>
      </w:r>
      <w:r>
        <w:rPr>
          <w:szCs w:val="22"/>
          <w:lang w:eastAsia="cs-CZ"/>
        </w:rPr>
        <w:t>O</w:t>
      </w:r>
      <w:r w:rsidRPr="00FD244E">
        <w:rPr>
          <w:szCs w:val="22"/>
          <w:lang w:eastAsia="cs-CZ"/>
        </w:rPr>
        <w:t xml:space="preserve">bjednatele, nedohodnou-li se </w:t>
      </w:r>
      <w:r>
        <w:rPr>
          <w:szCs w:val="22"/>
          <w:lang w:eastAsia="cs-CZ"/>
        </w:rPr>
        <w:t xml:space="preserve">Smluvní </w:t>
      </w:r>
      <w:r w:rsidRPr="00FD244E">
        <w:rPr>
          <w:szCs w:val="22"/>
          <w:lang w:eastAsia="cs-CZ"/>
        </w:rPr>
        <w:t>strany jinak.</w:t>
      </w:r>
    </w:p>
    <w:p w14:paraId="45E1B342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Smluvní pokuta</w:t>
      </w:r>
    </w:p>
    <w:p w14:paraId="7EA6CABB" w14:textId="082D0D14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146741">
        <w:rPr>
          <w:szCs w:val="22"/>
          <w:lang w:eastAsia="cs-CZ"/>
        </w:rPr>
        <w:t>V případě prodlení s</w:t>
      </w:r>
      <w:r>
        <w:rPr>
          <w:szCs w:val="22"/>
          <w:lang w:eastAsia="cs-CZ"/>
        </w:rPr>
        <w:t> </w:t>
      </w:r>
      <w:r w:rsidRPr="00146741">
        <w:rPr>
          <w:szCs w:val="22"/>
          <w:lang w:eastAsia="cs-CZ"/>
        </w:rPr>
        <w:t>poskytnutím</w:t>
      </w:r>
      <w:r>
        <w:rPr>
          <w:szCs w:val="22"/>
          <w:lang w:eastAsia="cs-CZ"/>
        </w:rPr>
        <w:t xml:space="preserve"> Služeb či</w:t>
      </w:r>
      <w:r w:rsidRPr="00146741">
        <w:rPr>
          <w:szCs w:val="22"/>
          <w:lang w:eastAsia="cs-CZ"/>
        </w:rPr>
        <w:t xml:space="preserve"> určitého výstupu</w:t>
      </w:r>
      <w:r>
        <w:rPr>
          <w:szCs w:val="22"/>
          <w:lang w:eastAsia="cs-CZ"/>
        </w:rPr>
        <w:t xml:space="preserve"> a plnění dle této Smlouvy</w:t>
      </w:r>
      <w:r w:rsidRPr="00146741">
        <w:rPr>
          <w:szCs w:val="22"/>
          <w:lang w:eastAsia="cs-CZ"/>
        </w:rPr>
        <w:t xml:space="preserve"> ve lhůtě stanovené v </w:t>
      </w:r>
      <w:r w:rsidR="00217706">
        <w:rPr>
          <w:szCs w:val="22"/>
          <w:lang w:eastAsia="cs-CZ"/>
        </w:rPr>
        <w:t>objednávce</w:t>
      </w:r>
      <w:r w:rsidRPr="00146741">
        <w:rPr>
          <w:szCs w:val="22"/>
          <w:lang w:eastAsia="cs-CZ"/>
        </w:rPr>
        <w:t xml:space="preserve"> má </w:t>
      </w:r>
      <w:r>
        <w:rPr>
          <w:szCs w:val="22"/>
          <w:lang w:eastAsia="cs-CZ"/>
        </w:rPr>
        <w:t>O</w:t>
      </w:r>
      <w:r w:rsidRPr="00146741">
        <w:rPr>
          <w:szCs w:val="22"/>
          <w:lang w:eastAsia="cs-CZ"/>
        </w:rPr>
        <w:t>bjednatel právo na uhrazení smluvní pokuty ve výši 2.000,- Kč za každý den prodlení.</w:t>
      </w:r>
    </w:p>
    <w:p w14:paraId="5FBC6D61" w14:textId="180288DA" w:rsidR="00402AEC" w:rsidRPr="00CC12D1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146741">
        <w:rPr>
          <w:szCs w:val="22"/>
          <w:lang w:eastAsia="cs-CZ"/>
        </w:rPr>
        <w:t xml:space="preserve">Pro případ porušení jakékoliv smluvní povinnosti </w:t>
      </w:r>
      <w:r w:rsidRPr="007639AF">
        <w:rPr>
          <w:szCs w:val="22"/>
          <w:lang w:eastAsia="cs-CZ"/>
        </w:rPr>
        <w:t>uvedené odst.</w:t>
      </w:r>
      <w:r>
        <w:rPr>
          <w:lang w:eastAsia="cs-CZ"/>
        </w:rPr>
        <w:t xml:space="preserve"> </w:t>
      </w:r>
      <w:r w:rsidR="008E2D83">
        <w:rPr>
          <w:lang w:eastAsia="cs-CZ"/>
        </w:rPr>
        <w:t xml:space="preserve">8.6, </w:t>
      </w:r>
      <w:r>
        <w:rPr>
          <w:lang w:eastAsia="cs-CZ"/>
        </w:rPr>
        <w:t>8.7</w:t>
      </w:r>
      <w:r w:rsidRPr="0057159C">
        <w:rPr>
          <w:lang w:eastAsia="cs-CZ"/>
        </w:rPr>
        <w:t>, 8.1</w:t>
      </w:r>
      <w:r w:rsidRPr="007639AF">
        <w:rPr>
          <w:szCs w:val="22"/>
          <w:lang w:eastAsia="cs-CZ"/>
        </w:rPr>
        <w:t>4</w:t>
      </w:r>
      <w:r>
        <w:rPr>
          <w:lang w:eastAsia="cs-CZ"/>
        </w:rPr>
        <w:t xml:space="preserve"> </w:t>
      </w:r>
      <w:r w:rsidRPr="0057159C">
        <w:rPr>
          <w:szCs w:val="22"/>
          <w:lang w:eastAsia="cs-CZ"/>
        </w:rPr>
        <w:t>a</w:t>
      </w:r>
      <w:r>
        <w:rPr>
          <w:szCs w:val="22"/>
          <w:lang w:eastAsia="cs-CZ"/>
        </w:rPr>
        <w:t xml:space="preserve"> 8.</w:t>
      </w:r>
      <w:r w:rsidRPr="0057159C">
        <w:rPr>
          <w:szCs w:val="22"/>
          <w:lang w:eastAsia="cs-CZ"/>
        </w:rPr>
        <w:t>20 této</w:t>
      </w:r>
      <w:r w:rsidRPr="00CC12D1">
        <w:rPr>
          <w:szCs w:val="22"/>
          <w:lang w:eastAsia="cs-CZ"/>
        </w:rPr>
        <w:t xml:space="preserve"> Smlouvy Agenturou se sjednává smluvní pokuta ve výši </w:t>
      </w:r>
      <w:r w:rsidR="00125DEF">
        <w:rPr>
          <w:szCs w:val="22"/>
          <w:lang w:eastAsia="cs-CZ"/>
        </w:rPr>
        <w:t>5</w:t>
      </w:r>
      <w:r w:rsidRPr="00CC12D1">
        <w:rPr>
          <w:szCs w:val="22"/>
          <w:lang w:eastAsia="cs-CZ"/>
        </w:rPr>
        <w:t>.000,- Kč za ka</w:t>
      </w:r>
      <w:r>
        <w:rPr>
          <w:szCs w:val="22"/>
          <w:lang w:eastAsia="cs-CZ"/>
        </w:rPr>
        <w:t>ždé jednotlivé porušení, a to i v </w:t>
      </w:r>
      <w:r w:rsidRPr="00CC12D1">
        <w:rPr>
          <w:szCs w:val="22"/>
          <w:lang w:eastAsia="cs-CZ"/>
        </w:rPr>
        <w:t>případě, když Objednateli nevznikne škoda.</w:t>
      </w:r>
    </w:p>
    <w:p w14:paraId="5ABD0F68" w14:textId="77777777" w:rsidR="00402AEC" w:rsidRPr="0057159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57159C">
        <w:rPr>
          <w:szCs w:val="22"/>
          <w:lang w:eastAsia="cs-CZ"/>
        </w:rPr>
        <w:t xml:space="preserve">Objednatel má dále právo na zaplacení smluvní pokuty ve výši </w:t>
      </w:r>
      <w:r>
        <w:rPr>
          <w:szCs w:val="22"/>
          <w:lang w:eastAsia="cs-CZ"/>
        </w:rPr>
        <w:t>100</w:t>
      </w:r>
      <w:r w:rsidRPr="0057159C">
        <w:rPr>
          <w:szCs w:val="22"/>
          <w:lang w:eastAsia="cs-CZ"/>
        </w:rPr>
        <w:t>.000,- Kč za každé porušení povinnosti stanovené v</w:t>
      </w:r>
      <w:r>
        <w:rPr>
          <w:szCs w:val="22"/>
          <w:lang w:eastAsia="cs-CZ"/>
        </w:rPr>
        <w:t> článku 10.</w:t>
      </w:r>
      <w:r w:rsidRPr="0057159C">
        <w:rPr>
          <w:szCs w:val="22"/>
          <w:lang w:eastAsia="cs-CZ"/>
        </w:rPr>
        <w:t xml:space="preserve"> této Rámcové </w:t>
      </w:r>
      <w:r w:rsidR="00482445">
        <w:rPr>
          <w:szCs w:val="22"/>
          <w:lang w:eastAsia="cs-CZ"/>
        </w:rPr>
        <w:t>dohody</w:t>
      </w:r>
      <w:r w:rsidRPr="0057159C">
        <w:rPr>
          <w:szCs w:val="22"/>
          <w:lang w:eastAsia="cs-CZ"/>
        </w:rPr>
        <w:t>.</w:t>
      </w:r>
    </w:p>
    <w:p w14:paraId="2204FB93" w14:textId="5D04B46E" w:rsidR="00402AEC" w:rsidRPr="00D72A43" w:rsidRDefault="00402AEC" w:rsidP="00402AEC">
      <w:pPr>
        <w:pStyle w:val="Normal1"/>
        <w:numPr>
          <w:ilvl w:val="1"/>
          <w:numId w:val="1"/>
        </w:numPr>
        <w:rPr>
          <w:lang w:eastAsia="cs-CZ"/>
        </w:rPr>
      </w:pPr>
      <w:r w:rsidRPr="00D72A43">
        <w:rPr>
          <w:lang w:eastAsia="cs-CZ"/>
        </w:rPr>
        <w:t>Pro případ porušení smluvní povinnosti uvedené v</w:t>
      </w:r>
      <w:r>
        <w:rPr>
          <w:lang w:eastAsia="cs-CZ"/>
        </w:rPr>
        <w:t> odst.</w:t>
      </w:r>
      <w:r w:rsidRPr="00D72A43">
        <w:rPr>
          <w:lang w:eastAsia="cs-CZ"/>
        </w:rPr>
        <w:t xml:space="preserve"> </w:t>
      </w:r>
      <w:r>
        <w:rPr>
          <w:lang w:eastAsia="cs-CZ"/>
        </w:rPr>
        <w:t>1</w:t>
      </w:r>
      <w:r w:rsidR="00F44015">
        <w:rPr>
          <w:lang w:eastAsia="cs-CZ"/>
        </w:rPr>
        <w:t>3</w:t>
      </w:r>
      <w:r>
        <w:rPr>
          <w:lang w:eastAsia="cs-CZ"/>
        </w:rPr>
        <w:t xml:space="preserve">.1 a odst. 8.18. </w:t>
      </w:r>
      <w:r w:rsidRPr="00D72A43">
        <w:rPr>
          <w:lang w:eastAsia="cs-CZ"/>
        </w:rPr>
        <w:t xml:space="preserve">této </w:t>
      </w:r>
      <w:r>
        <w:rPr>
          <w:lang w:eastAsia="cs-CZ"/>
        </w:rPr>
        <w:t>S</w:t>
      </w:r>
      <w:r w:rsidRPr="00D72A43">
        <w:rPr>
          <w:lang w:eastAsia="cs-CZ"/>
        </w:rPr>
        <w:t>mlouvy</w:t>
      </w:r>
      <w:r>
        <w:rPr>
          <w:lang w:eastAsia="cs-CZ"/>
        </w:rPr>
        <w:t xml:space="preserve"> Agenturou</w:t>
      </w:r>
      <w:r w:rsidRPr="00D72A43">
        <w:rPr>
          <w:lang w:eastAsia="cs-CZ"/>
        </w:rPr>
        <w:t xml:space="preserve"> se sjednává smluvní pokuta ve </w:t>
      </w:r>
      <w:r w:rsidRPr="00315C97">
        <w:rPr>
          <w:lang w:eastAsia="cs-CZ"/>
        </w:rPr>
        <w:t>výši 5.000,- Kč za každ</w:t>
      </w:r>
      <w:r>
        <w:rPr>
          <w:lang w:eastAsia="cs-CZ"/>
        </w:rPr>
        <w:t>é jednotlivé porušení, a to i v </w:t>
      </w:r>
      <w:r w:rsidRPr="00315C97">
        <w:rPr>
          <w:lang w:eastAsia="cs-CZ"/>
        </w:rPr>
        <w:t>případě, když objednateli nevznikne škoda.</w:t>
      </w:r>
    </w:p>
    <w:p w14:paraId="3433F45E" w14:textId="77777777" w:rsidR="00402AEC" w:rsidRPr="0057159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57159C">
        <w:rPr>
          <w:szCs w:val="22"/>
          <w:lang w:eastAsia="cs-CZ"/>
        </w:rPr>
        <w:lastRenderedPageBreak/>
        <w:t xml:space="preserve">Smluvní pokuta je splatná na základě faktury vystavené Objednatelem a doručené </w:t>
      </w:r>
      <w:r>
        <w:rPr>
          <w:szCs w:val="22"/>
          <w:lang w:eastAsia="cs-CZ"/>
        </w:rPr>
        <w:t>Agentuře</w:t>
      </w:r>
      <w:r w:rsidRPr="0057159C">
        <w:rPr>
          <w:szCs w:val="22"/>
          <w:lang w:eastAsia="cs-CZ"/>
        </w:rPr>
        <w:t>. Faktura musí obsahovat náležitosti dle příslušných právních př</w:t>
      </w:r>
      <w:r>
        <w:rPr>
          <w:szCs w:val="22"/>
          <w:lang w:eastAsia="cs-CZ"/>
        </w:rPr>
        <w:t>edpisů a této Rámcové smlouvy a </w:t>
      </w:r>
      <w:r w:rsidRPr="0057159C">
        <w:rPr>
          <w:szCs w:val="22"/>
          <w:lang w:eastAsia="cs-CZ"/>
        </w:rPr>
        <w:t xml:space="preserve">její splatnost je čtrnáct (14) dní ode dne jejího doručení </w:t>
      </w:r>
      <w:r>
        <w:rPr>
          <w:szCs w:val="22"/>
          <w:lang w:eastAsia="cs-CZ"/>
        </w:rPr>
        <w:t>Agentuře</w:t>
      </w:r>
      <w:r w:rsidRPr="0057159C">
        <w:rPr>
          <w:szCs w:val="22"/>
          <w:lang w:eastAsia="cs-CZ"/>
        </w:rPr>
        <w:t>.</w:t>
      </w:r>
    </w:p>
    <w:p w14:paraId="48329C4E" w14:textId="7777777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9D3273">
        <w:rPr>
          <w:lang w:eastAsia="cs-CZ"/>
        </w:rPr>
        <w:t>Zaplacením</w:t>
      </w:r>
      <w:r w:rsidRPr="00146741">
        <w:rPr>
          <w:szCs w:val="22"/>
          <w:lang w:eastAsia="cs-CZ"/>
        </w:rPr>
        <w:t xml:space="preserve"> smluvní pokuty není dotčeno právo na náhradu škody</w:t>
      </w:r>
      <w:r>
        <w:rPr>
          <w:szCs w:val="22"/>
          <w:lang w:eastAsia="cs-CZ"/>
        </w:rPr>
        <w:t xml:space="preserve"> či nárok na odstoupení od Smlouvy</w:t>
      </w:r>
      <w:r w:rsidRPr="00146741">
        <w:rPr>
          <w:szCs w:val="22"/>
          <w:lang w:eastAsia="cs-CZ"/>
        </w:rPr>
        <w:t>.</w:t>
      </w:r>
    </w:p>
    <w:p w14:paraId="58A3343A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Ostatní ujednání</w:t>
      </w:r>
    </w:p>
    <w:p w14:paraId="08177163" w14:textId="15023382" w:rsidR="00402AEC" w:rsidRDefault="00402AEC" w:rsidP="00402AEC">
      <w:pPr>
        <w:pStyle w:val="Normal1"/>
        <w:numPr>
          <w:ilvl w:val="1"/>
          <w:numId w:val="1"/>
        </w:numPr>
        <w:rPr>
          <w:lang w:eastAsia="cs-CZ"/>
        </w:rPr>
      </w:pPr>
      <w:r>
        <w:rPr>
          <w:lang w:eastAsia="cs-CZ"/>
        </w:rPr>
        <w:t xml:space="preserve">Agentura se zavazuje udržovat po dobu účinnosti této Smlouvy platnou a účinnou pojistnou smlouvu, jejímž předmětem je pojištění odpovědnosti za škodu způsobenou Agenturou třetí osobě, přičemž limit pojistného plnění vyplývající z pojistné smlouvy nesmí být nižší než </w:t>
      </w:r>
      <w:r w:rsidR="00125DEF">
        <w:rPr>
          <w:lang w:eastAsia="cs-CZ"/>
        </w:rPr>
        <w:t>3</w:t>
      </w:r>
      <w:r w:rsidR="00412996" w:rsidRPr="00364CE5">
        <w:rPr>
          <w:lang w:eastAsia="cs-CZ"/>
        </w:rPr>
        <w:t>.000.000</w:t>
      </w:r>
      <w:r w:rsidRPr="00364CE5">
        <w:rPr>
          <w:lang w:eastAsia="cs-CZ"/>
        </w:rPr>
        <w:t xml:space="preserve">,- Kč (slovy: </w:t>
      </w:r>
      <w:r w:rsidR="00125DEF">
        <w:rPr>
          <w:lang w:eastAsia="cs-CZ"/>
        </w:rPr>
        <w:t>tři</w:t>
      </w:r>
      <w:r w:rsidR="00412996" w:rsidRPr="00364CE5">
        <w:rPr>
          <w:lang w:eastAsia="cs-CZ"/>
        </w:rPr>
        <w:t xml:space="preserve"> milion</w:t>
      </w:r>
      <w:r w:rsidR="00125DEF">
        <w:rPr>
          <w:lang w:eastAsia="cs-CZ"/>
        </w:rPr>
        <w:t>y</w:t>
      </w:r>
      <w:r w:rsidRPr="00364CE5">
        <w:rPr>
          <w:lang w:eastAsia="cs-CZ"/>
        </w:rPr>
        <w:t xml:space="preserve"> </w:t>
      </w:r>
      <w:r>
        <w:rPr>
          <w:lang w:eastAsia="cs-CZ"/>
        </w:rPr>
        <w:t xml:space="preserve">korun českých) a výše spoluúčasti Agentury nesmí být vyšší než 10 %. </w:t>
      </w:r>
    </w:p>
    <w:p w14:paraId="06658E0D" w14:textId="77777777" w:rsidR="00402AEC" w:rsidRDefault="00402AEC" w:rsidP="00402AEC">
      <w:pPr>
        <w:pStyle w:val="Normal1"/>
        <w:numPr>
          <w:ilvl w:val="1"/>
          <w:numId w:val="1"/>
        </w:numPr>
        <w:rPr>
          <w:lang w:eastAsia="cs-CZ"/>
        </w:rPr>
      </w:pPr>
      <w:r>
        <w:rPr>
          <w:lang w:eastAsia="cs-CZ"/>
        </w:rPr>
        <w:t>Agentura není oprávněna snížit výši pojistného krytí nebo podstatným způsobem změnit podmínky pojištění odpovědnosti za škodu Agentury bez předchozího písemného souhlasu Objednatele.</w:t>
      </w:r>
    </w:p>
    <w:p w14:paraId="01074D36" w14:textId="77777777" w:rsidR="00402AEC" w:rsidRDefault="00402AEC" w:rsidP="00402AEC">
      <w:pPr>
        <w:pStyle w:val="Normal1"/>
        <w:numPr>
          <w:ilvl w:val="1"/>
          <w:numId w:val="1"/>
        </w:numPr>
        <w:rPr>
          <w:lang w:eastAsia="cs-CZ"/>
        </w:rPr>
      </w:pPr>
      <w:r>
        <w:rPr>
          <w:lang w:eastAsia="cs-CZ"/>
        </w:rPr>
        <w:t>Agentura je povinna na požádání předložit Objednateli platnou pojistnou smlouvou prokazující pojištění odpovědnosti za škodu způsobenou Agenturou třetí osobě dle odst. 14.1. této Smlouvy, a to nejpozději do pěti (5) pracovních dnů po doručení žádosti Objednatele o její předložení. Agentura se zavazuje předložit Objednateli jakýkoliv dodatek ke sjednanému pojištění odpovědnosti za škodu způsobenou Agenturou třetí osobě dle odst. 14.1. této Smlouvy, a to do deseti (10) dnů od jeho uzavření. Agentura je povinna neprodleně informovat Objednatele o všech změnách v podmínkách pojištění odpovědnosti za škodu způsobenou Agenturou třetí osobě, zejména o výši limitu pojistného plnění a příslušných výlukách z pojištění, nejpozději do deseti (10) dnů od okamžiku, kdy taková změna nastane.</w:t>
      </w:r>
    </w:p>
    <w:p w14:paraId="1029C4D8" w14:textId="77777777" w:rsidR="00402AEC" w:rsidRPr="0057159C" w:rsidRDefault="00402AEC" w:rsidP="00402AEC">
      <w:pPr>
        <w:pStyle w:val="Normal1"/>
        <w:numPr>
          <w:ilvl w:val="1"/>
          <w:numId w:val="1"/>
        </w:numPr>
        <w:rPr>
          <w:lang w:eastAsia="cs-CZ"/>
        </w:rPr>
      </w:pPr>
      <w:r>
        <w:rPr>
          <w:szCs w:val="22"/>
          <w:lang w:eastAsia="cs-CZ"/>
        </w:rPr>
        <w:t>Agentura</w:t>
      </w:r>
      <w:r w:rsidRPr="00D97722">
        <w:rPr>
          <w:szCs w:val="22"/>
          <w:lang w:eastAsia="cs-CZ"/>
        </w:rPr>
        <w:t xml:space="preserve"> souhlasí se zveřejněním této </w:t>
      </w:r>
      <w:r>
        <w:rPr>
          <w:szCs w:val="22"/>
          <w:lang w:eastAsia="cs-CZ"/>
        </w:rPr>
        <w:t>S</w:t>
      </w:r>
      <w:r w:rsidRPr="00D97722">
        <w:rPr>
          <w:szCs w:val="22"/>
          <w:lang w:eastAsia="cs-CZ"/>
        </w:rPr>
        <w:t xml:space="preserve">mlouvy včetně jejích dodatků v souladu s povinnostmi </w:t>
      </w:r>
      <w:r>
        <w:rPr>
          <w:szCs w:val="22"/>
          <w:lang w:eastAsia="cs-CZ"/>
        </w:rPr>
        <w:t>O</w:t>
      </w:r>
      <w:r w:rsidRPr="00D97722">
        <w:rPr>
          <w:szCs w:val="22"/>
          <w:lang w:eastAsia="cs-CZ"/>
        </w:rPr>
        <w:t xml:space="preserve">bjednatele podle právních předpisů o svobodném přístupu k informacím (zákon č. 106/1999 Sb., o veřejném přístupu k informacím, ve znění </w:t>
      </w:r>
      <w:r w:rsidRPr="009D3273">
        <w:rPr>
          <w:lang w:eastAsia="cs-CZ"/>
        </w:rPr>
        <w:t xml:space="preserve">pozdějších předpisů) a </w:t>
      </w:r>
      <w:r w:rsidR="00482445">
        <w:rPr>
          <w:lang w:eastAsia="cs-CZ"/>
        </w:rPr>
        <w:t>Z</w:t>
      </w:r>
      <w:r w:rsidRPr="0057159C">
        <w:rPr>
          <w:lang w:eastAsia="cs-CZ"/>
        </w:rPr>
        <w:t>ZVZ. Agentura zároveň prohlašuje, že žádné ustanovení Smlouvy nepodléhá jeho obchodnímu tajemství a znění Smlouvy lze v plném rozsahu zveřejnit, což zahrnuje rovněž oprávnění Objednatele uveřejnit způsobem umožňujícím neomezený dálkový přístup v síti internet úplné znění smlouvy, včetně veškerých případných dodatků, a to ve formě elektronické kopie originálu Smlouvy.</w:t>
      </w:r>
    </w:p>
    <w:p w14:paraId="2D715D1A" w14:textId="77777777" w:rsidR="00402AEC" w:rsidRPr="009D3273" w:rsidRDefault="00402AEC" w:rsidP="00402AEC">
      <w:pPr>
        <w:pStyle w:val="Normal1"/>
        <w:numPr>
          <w:ilvl w:val="1"/>
          <w:numId w:val="1"/>
        </w:numPr>
        <w:rPr>
          <w:lang w:eastAsia="cs-CZ"/>
        </w:rPr>
      </w:pPr>
      <w:r w:rsidRPr="0057159C">
        <w:rPr>
          <w:lang w:eastAsia="cs-CZ"/>
        </w:rPr>
        <w:t>Agentura je podle ustanovení § 2 písm. e) zákona č. 320/2001 Sb., o finanční kontrole</w:t>
      </w:r>
      <w:r w:rsidRPr="001E1D15">
        <w:rPr>
          <w:szCs w:val="22"/>
          <w:lang w:eastAsia="cs-CZ"/>
        </w:rPr>
        <w:t xml:space="preserve"> ve veřejné správě a o změně některých zákonů, ve znění pozdějších předpisů, osobou povinou spolupůsobit při výkonu finanční kontroly prováděné v souvislosti s úhradou </w:t>
      </w:r>
      <w:r w:rsidRPr="009D3273">
        <w:rPr>
          <w:lang w:eastAsia="cs-CZ"/>
        </w:rPr>
        <w:t xml:space="preserve">zboží nebo služeb z veřejných výdajů. </w:t>
      </w:r>
    </w:p>
    <w:p w14:paraId="710D6A1F" w14:textId="648A0D47" w:rsidR="00402AE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57159C">
        <w:rPr>
          <w:lang w:eastAsia="cs-CZ"/>
        </w:rPr>
        <w:t>Agentura</w:t>
      </w:r>
      <w:r w:rsidRPr="00D97722">
        <w:rPr>
          <w:szCs w:val="22"/>
          <w:lang w:eastAsia="cs-CZ"/>
        </w:rPr>
        <w:t xml:space="preserve"> je povinn</w:t>
      </w:r>
      <w:r>
        <w:rPr>
          <w:szCs w:val="22"/>
          <w:lang w:eastAsia="cs-CZ"/>
        </w:rPr>
        <w:t>a</w:t>
      </w:r>
      <w:r w:rsidRPr="00D97722">
        <w:rPr>
          <w:szCs w:val="22"/>
          <w:lang w:eastAsia="cs-CZ"/>
        </w:rPr>
        <w:t xml:space="preserve"> řádně uchovávat veškerou dokumentaci související</w:t>
      </w:r>
      <w:r>
        <w:rPr>
          <w:szCs w:val="22"/>
          <w:lang w:eastAsia="cs-CZ"/>
        </w:rPr>
        <w:t xml:space="preserve"> s realizací Části veřejné zakázky </w:t>
      </w:r>
      <w:r w:rsidRPr="00D97722">
        <w:rPr>
          <w:szCs w:val="22"/>
          <w:lang w:eastAsia="cs-CZ"/>
        </w:rPr>
        <w:t xml:space="preserve">včetně účetních dokladů minimálně do konce </w:t>
      </w:r>
      <w:r w:rsidR="0035596D">
        <w:rPr>
          <w:szCs w:val="22"/>
          <w:lang w:eastAsia="cs-CZ"/>
        </w:rPr>
        <w:t>roku 203</w:t>
      </w:r>
      <w:r w:rsidR="00907231">
        <w:rPr>
          <w:szCs w:val="22"/>
          <w:lang w:eastAsia="cs-CZ"/>
        </w:rPr>
        <w:t>6</w:t>
      </w:r>
      <w:r w:rsidRPr="00D97722">
        <w:rPr>
          <w:szCs w:val="22"/>
          <w:lang w:eastAsia="cs-CZ"/>
        </w:rPr>
        <w:t xml:space="preserve">. Pokud je v českých právních předpisech nebo této </w:t>
      </w:r>
      <w:r>
        <w:rPr>
          <w:szCs w:val="22"/>
          <w:lang w:eastAsia="cs-CZ"/>
        </w:rPr>
        <w:t>S</w:t>
      </w:r>
      <w:r w:rsidRPr="00D97722">
        <w:rPr>
          <w:szCs w:val="22"/>
          <w:lang w:eastAsia="cs-CZ"/>
        </w:rPr>
        <w:t>mlouvě stanovena lhůta delší, musí být použita pro úschovu delší lhůta.</w:t>
      </w:r>
    </w:p>
    <w:p w14:paraId="2AAD2E3F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Komunikace smluvních stran</w:t>
      </w:r>
    </w:p>
    <w:p w14:paraId="50D3F63C" w14:textId="77777777" w:rsidR="00402AEC" w:rsidRDefault="00402AEC" w:rsidP="00402AEC">
      <w:pPr>
        <w:pStyle w:val="Normal1"/>
        <w:numPr>
          <w:ilvl w:val="1"/>
          <w:numId w:val="1"/>
        </w:numPr>
        <w:rPr>
          <w:lang w:eastAsia="cs-CZ"/>
        </w:rPr>
      </w:pPr>
      <w:r w:rsidRPr="00710BF2">
        <w:rPr>
          <w:lang w:eastAsia="cs-CZ"/>
        </w:rPr>
        <w:t xml:space="preserve">Není-li sjednáno jinak, vzájemná komunikace </w:t>
      </w:r>
      <w:r>
        <w:rPr>
          <w:lang w:eastAsia="cs-CZ"/>
        </w:rPr>
        <w:t>S</w:t>
      </w:r>
      <w:r w:rsidRPr="00710BF2">
        <w:rPr>
          <w:lang w:eastAsia="cs-CZ"/>
        </w:rPr>
        <w:t xml:space="preserve">mluvních stran, zejména jakákoli oznámení či sdělení vyžadovaná podle této </w:t>
      </w:r>
      <w:r>
        <w:rPr>
          <w:lang w:eastAsia="cs-CZ"/>
        </w:rPr>
        <w:t>S</w:t>
      </w:r>
      <w:r w:rsidRPr="00710BF2">
        <w:rPr>
          <w:lang w:eastAsia="cs-CZ"/>
        </w:rPr>
        <w:t xml:space="preserve">mlouvy, bude činěna v písemné formě v </w:t>
      </w:r>
      <w:r w:rsidRPr="00D15374">
        <w:rPr>
          <w:lang w:eastAsia="cs-CZ"/>
        </w:rPr>
        <w:t>českém</w:t>
      </w:r>
      <w:r>
        <w:rPr>
          <w:lang w:eastAsia="cs-CZ"/>
        </w:rPr>
        <w:t xml:space="preserve"> jazyce a </w:t>
      </w:r>
      <w:r w:rsidRPr="00710BF2">
        <w:rPr>
          <w:lang w:eastAsia="cs-CZ"/>
        </w:rPr>
        <w:t xml:space="preserve">doručena druhé </w:t>
      </w:r>
      <w:r>
        <w:rPr>
          <w:lang w:eastAsia="cs-CZ"/>
        </w:rPr>
        <w:t>S</w:t>
      </w:r>
      <w:r w:rsidRPr="00710BF2">
        <w:rPr>
          <w:lang w:eastAsia="cs-CZ"/>
        </w:rPr>
        <w:t>mluvní straně na níže uvedené adresy.</w:t>
      </w:r>
    </w:p>
    <w:p w14:paraId="6E9A4358" w14:textId="77777777" w:rsidR="00402AEC" w:rsidRPr="00D15374" w:rsidRDefault="00402AEC" w:rsidP="00402AEC">
      <w:pPr>
        <w:pStyle w:val="Normal1"/>
        <w:numPr>
          <w:ilvl w:val="1"/>
          <w:numId w:val="1"/>
        </w:numPr>
      </w:pPr>
      <w:r w:rsidRPr="00D15374">
        <w:rPr>
          <w:lang w:eastAsia="cs-CZ"/>
        </w:rPr>
        <w:t>Kontaktními</w:t>
      </w:r>
      <w:r w:rsidRPr="00D15374">
        <w:t xml:space="preserve"> údaji </w:t>
      </w:r>
      <w:r>
        <w:t>O</w:t>
      </w:r>
      <w:r w:rsidRPr="00D15374">
        <w:t xml:space="preserve">bjednatele se rozumí, pokud </w:t>
      </w:r>
      <w:r>
        <w:t>O</w:t>
      </w:r>
      <w:r w:rsidRPr="00D15374">
        <w:t>bjednatel písemně neoznámí agentuře změnu kontaktu, následující:</w:t>
      </w:r>
    </w:p>
    <w:p w14:paraId="2F168839" w14:textId="77777777" w:rsidR="00402AEC" w:rsidRPr="00D15374" w:rsidRDefault="00402AEC" w:rsidP="00402AEC">
      <w:pPr>
        <w:pStyle w:val="Normal1"/>
        <w:ind w:left="720"/>
      </w:pPr>
      <w:r>
        <w:t>název</w:t>
      </w:r>
      <w:r w:rsidRPr="00D15374">
        <w:t xml:space="preserve">: </w:t>
      </w:r>
      <w:r>
        <w:tab/>
      </w:r>
      <w:r>
        <w:tab/>
      </w:r>
      <w:r>
        <w:tab/>
        <w:t>Vinařský fond</w:t>
      </w:r>
    </w:p>
    <w:p w14:paraId="0E74B2ED" w14:textId="77777777" w:rsidR="00402AEC" w:rsidRPr="00D15374" w:rsidRDefault="00402AEC" w:rsidP="00402AEC">
      <w:pPr>
        <w:pStyle w:val="Normal1"/>
        <w:ind w:left="720"/>
      </w:pPr>
      <w:r w:rsidRPr="00D15374">
        <w:t xml:space="preserve">adresa: </w:t>
      </w:r>
      <w:r>
        <w:tab/>
      </w:r>
      <w:r>
        <w:tab/>
      </w:r>
      <w:r>
        <w:tab/>
      </w:r>
      <w:r w:rsidRPr="00A20ADF">
        <w:rPr>
          <w:szCs w:val="22"/>
        </w:rPr>
        <w:t xml:space="preserve">Žerotínovo náměstí </w:t>
      </w:r>
      <w:r w:rsidR="00AD53EC" w:rsidRPr="00847FD1">
        <w:rPr>
          <w:szCs w:val="22"/>
        </w:rPr>
        <w:t>449/</w:t>
      </w:r>
      <w:r w:rsidR="00AD53EC">
        <w:rPr>
          <w:szCs w:val="22"/>
        </w:rPr>
        <w:t>3</w:t>
      </w:r>
      <w:r w:rsidR="00AD53EC" w:rsidRPr="00847FD1">
        <w:rPr>
          <w:szCs w:val="22"/>
        </w:rPr>
        <w:t xml:space="preserve">, </w:t>
      </w:r>
      <w:r w:rsidR="00AD53EC" w:rsidRPr="00380107">
        <w:rPr>
          <w:szCs w:val="22"/>
        </w:rPr>
        <w:t xml:space="preserve">601 82 </w:t>
      </w:r>
      <w:r w:rsidR="00AD53EC">
        <w:rPr>
          <w:szCs w:val="22"/>
        </w:rPr>
        <w:t>Brno</w:t>
      </w:r>
      <w:r w:rsidR="00AD53EC" w:rsidRPr="00A20ADF" w:rsidDel="00AD53EC">
        <w:rPr>
          <w:szCs w:val="22"/>
        </w:rPr>
        <w:t xml:space="preserve"> </w:t>
      </w:r>
    </w:p>
    <w:p w14:paraId="2E00D4C3" w14:textId="046A7AE6" w:rsidR="00402AEC" w:rsidRPr="00D15374" w:rsidRDefault="00402AEC" w:rsidP="00402AEC">
      <w:pPr>
        <w:pStyle w:val="Normal1"/>
        <w:ind w:left="720"/>
      </w:pPr>
      <w:r w:rsidRPr="00D15374">
        <w:t>kontaktní osoba:</w:t>
      </w:r>
      <w:r>
        <w:tab/>
      </w:r>
      <w:r w:rsidR="00B9252A" w:rsidRPr="00B9252A">
        <w:t xml:space="preserve">Mgr. Zbyněk </w:t>
      </w:r>
      <w:proofErr w:type="spellStart"/>
      <w:r w:rsidR="00B9252A" w:rsidRPr="00B9252A">
        <w:t>Vičar</w:t>
      </w:r>
      <w:proofErr w:type="spellEnd"/>
    </w:p>
    <w:p w14:paraId="70EF0C30" w14:textId="6CE74A2A" w:rsidR="00402AEC" w:rsidRPr="00D15374" w:rsidRDefault="00402AEC" w:rsidP="00402AEC">
      <w:pPr>
        <w:pStyle w:val="Normal1"/>
        <w:ind w:left="720"/>
      </w:pPr>
      <w:r w:rsidRPr="00D15374">
        <w:lastRenderedPageBreak/>
        <w:t xml:space="preserve">telefon: </w:t>
      </w:r>
      <w:r>
        <w:tab/>
      </w:r>
      <w:r>
        <w:tab/>
      </w:r>
      <w:r w:rsidRPr="0057159C">
        <w:t>+420 </w:t>
      </w:r>
      <w:r w:rsidR="00B9252A" w:rsidRPr="00B9252A">
        <w:rPr>
          <w:highlight w:val="cyan"/>
        </w:rPr>
        <w:t>………..</w:t>
      </w:r>
      <w:r w:rsidRPr="00D15374" w:rsidDel="006375E8">
        <w:t xml:space="preserve"> </w:t>
      </w:r>
    </w:p>
    <w:p w14:paraId="1DB374FE" w14:textId="02A7BB7D" w:rsidR="00402AEC" w:rsidRPr="00D15374" w:rsidRDefault="00402AEC" w:rsidP="00402AEC">
      <w:pPr>
        <w:pStyle w:val="Normal1"/>
        <w:ind w:left="720"/>
      </w:pPr>
      <w:r w:rsidRPr="00D15374">
        <w:t xml:space="preserve">e-mail: </w:t>
      </w:r>
      <w:r w:rsidR="00B9252A">
        <w:tab/>
      </w:r>
      <w:r w:rsidR="00B9252A">
        <w:tab/>
      </w:r>
      <w:r w:rsidR="00B9252A">
        <w:tab/>
      </w:r>
      <w:r w:rsidR="00B9252A" w:rsidRPr="00B9252A">
        <w:rPr>
          <w:highlight w:val="cyan"/>
        </w:rPr>
        <w:t>…….</w:t>
      </w:r>
    </w:p>
    <w:p w14:paraId="089BE8F4" w14:textId="77777777" w:rsidR="00402AEC" w:rsidRPr="00D15374" w:rsidRDefault="00402AEC" w:rsidP="00402AEC">
      <w:pPr>
        <w:pStyle w:val="Normal1"/>
        <w:numPr>
          <w:ilvl w:val="1"/>
          <w:numId w:val="1"/>
        </w:numPr>
      </w:pPr>
      <w:r w:rsidRPr="00D15374">
        <w:rPr>
          <w:lang w:eastAsia="cs-CZ"/>
        </w:rPr>
        <w:t>Kontaktními</w:t>
      </w:r>
      <w:r w:rsidRPr="00D15374">
        <w:t xml:space="preserve"> údaji </w:t>
      </w:r>
      <w:r>
        <w:t>A</w:t>
      </w:r>
      <w:r w:rsidRPr="00D15374">
        <w:t xml:space="preserve">gentury se rozumí, pokud </w:t>
      </w:r>
      <w:r>
        <w:t>A</w:t>
      </w:r>
      <w:r w:rsidRPr="00D15374">
        <w:t xml:space="preserve">gentura písemně neoznámí </w:t>
      </w:r>
      <w:r>
        <w:t>O</w:t>
      </w:r>
      <w:r w:rsidRPr="00D15374">
        <w:t>bjednateli změnu kontaktu, následující:</w:t>
      </w:r>
    </w:p>
    <w:p w14:paraId="6044805A" w14:textId="77777777" w:rsidR="00402AEC" w:rsidRPr="00D15374" w:rsidRDefault="00402AEC" w:rsidP="00402AEC">
      <w:pPr>
        <w:pStyle w:val="Normal1"/>
        <w:ind w:left="720"/>
      </w:pPr>
      <w:r w:rsidRPr="00D15374">
        <w:t>obchodní firma:</w:t>
      </w:r>
      <w:r>
        <w:tab/>
      </w:r>
      <w:r w:rsidR="0035596D">
        <w:rPr>
          <w:szCs w:val="22"/>
          <w:highlight w:val="yellow"/>
        </w:rPr>
        <w:t>[doplní účastník</w:t>
      </w:r>
      <w:r w:rsidRPr="00A20ADF">
        <w:rPr>
          <w:szCs w:val="22"/>
          <w:highlight w:val="yellow"/>
        </w:rPr>
        <w:t>]</w:t>
      </w:r>
      <w:r w:rsidRPr="00D15374" w:rsidDel="006375E8">
        <w:t xml:space="preserve"> </w:t>
      </w:r>
    </w:p>
    <w:p w14:paraId="3EFCE0E0" w14:textId="77777777" w:rsidR="00402AEC" w:rsidRPr="00D15374" w:rsidRDefault="00402AEC" w:rsidP="00402AEC">
      <w:pPr>
        <w:pStyle w:val="Normal1"/>
        <w:ind w:left="720"/>
      </w:pPr>
      <w:r w:rsidRPr="00D15374">
        <w:t xml:space="preserve">adresa: </w:t>
      </w:r>
      <w:r>
        <w:tab/>
      </w:r>
      <w:r>
        <w:tab/>
      </w:r>
      <w:r>
        <w:tab/>
      </w:r>
      <w:r w:rsidRPr="00A20ADF">
        <w:rPr>
          <w:szCs w:val="22"/>
          <w:highlight w:val="yellow"/>
        </w:rPr>
        <w:t xml:space="preserve">[doplní </w:t>
      </w:r>
      <w:r w:rsidR="0035596D">
        <w:rPr>
          <w:szCs w:val="22"/>
          <w:highlight w:val="yellow"/>
        </w:rPr>
        <w:t>účastník</w:t>
      </w:r>
      <w:r w:rsidRPr="00A20ADF">
        <w:rPr>
          <w:szCs w:val="22"/>
          <w:highlight w:val="yellow"/>
        </w:rPr>
        <w:t>]</w:t>
      </w:r>
      <w:r w:rsidRPr="00D15374" w:rsidDel="006375E8">
        <w:t xml:space="preserve"> </w:t>
      </w:r>
    </w:p>
    <w:p w14:paraId="064BC599" w14:textId="77777777" w:rsidR="00402AEC" w:rsidRPr="00D15374" w:rsidRDefault="00402AEC" w:rsidP="00402AEC">
      <w:pPr>
        <w:pStyle w:val="Normal1"/>
        <w:ind w:left="720"/>
      </w:pPr>
      <w:r w:rsidRPr="00D15374">
        <w:t>kontaktní osoba:</w:t>
      </w:r>
      <w:r>
        <w:tab/>
      </w:r>
      <w:r w:rsidRPr="00A20ADF">
        <w:rPr>
          <w:szCs w:val="22"/>
          <w:highlight w:val="yellow"/>
        </w:rPr>
        <w:t xml:space="preserve">[doplní </w:t>
      </w:r>
      <w:r w:rsidR="0035596D">
        <w:rPr>
          <w:szCs w:val="22"/>
          <w:highlight w:val="yellow"/>
        </w:rPr>
        <w:t>účastník</w:t>
      </w:r>
      <w:r w:rsidRPr="00A20ADF">
        <w:rPr>
          <w:szCs w:val="22"/>
          <w:highlight w:val="yellow"/>
        </w:rPr>
        <w:t>]</w:t>
      </w:r>
      <w:r w:rsidRPr="00D15374" w:rsidDel="006375E8">
        <w:t xml:space="preserve"> </w:t>
      </w:r>
    </w:p>
    <w:p w14:paraId="23E8385B" w14:textId="77777777" w:rsidR="00402AEC" w:rsidRPr="00D15374" w:rsidRDefault="00402AEC" w:rsidP="00402AEC">
      <w:pPr>
        <w:pStyle w:val="Normal1"/>
        <w:ind w:left="720"/>
      </w:pPr>
      <w:r w:rsidRPr="00D15374">
        <w:t xml:space="preserve">telefon: </w:t>
      </w:r>
      <w:r>
        <w:tab/>
      </w:r>
      <w:r>
        <w:tab/>
      </w:r>
      <w:r w:rsidRPr="00A20ADF">
        <w:rPr>
          <w:szCs w:val="22"/>
          <w:highlight w:val="yellow"/>
        </w:rPr>
        <w:t xml:space="preserve">[doplní </w:t>
      </w:r>
      <w:r w:rsidR="0035596D">
        <w:rPr>
          <w:szCs w:val="22"/>
          <w:highlight w:val="yellow"/>
        </w:rPr>
        <w:t>účastník</w:t>
      </w:r>
      <w:r w:rsidRPr="00A20ADF">
        <w:rPr>
          <w:szCs w:val="22"/>
          <w:highlight w:val="yellow"/>
        </w:rPr>
        <w:t>]</w:t>
      </w:r>
      <w:r w:rsidRPr="00D15374" w:rsidDel="006375E8">
        <w:t xml:space="preserve"> </w:t>
      </w:r>
    </w:p>
    <w:p w14:paraId="1EC6B043" w14:textId="77777777" w:rsidR="00402AEC" w:rsidRPr="00D15374" w:rsidRDefault="00402AEC" w:rsidP="00402AEC">
      <w:pPr>
        <w:pStyle w:val="Normal1"/>
        <w:ind w:left="720"/>
      </w:pPr>
      <w:r w:rsidRPr="00D15374">
        <w:t xml:space="preserve">e-mail: </w:t>
      </w:r>
      <w:r>
        <w:tab/>
      </w:r>
      <w:r>
        <w:tab/>
      </w:r>
      <w:r>
        <w:tab/>
      </w:r>
      <w:r w:rsidRPr="00A20ADF">
        <w:rPr>
          <w:szCs w:val="22"/>
          <w:highlight w:val="yellow"/>
        </w:rPr>
        <w:t xml:space="preserve">[doplní </w:t>
      </w:r>
      <w:r w:rsidR="0035596D">
        <w:rPr>
          <w:szCs w:val="22"/>
          <w:highlight w:val="yellow"/>
        </w:rPr>
        <w:t>účastník</w:t>
      </w:r>
      <w:r w:rsidRPr="00A20ADF">
        <w:rPr>
          <w:szCs w:val="22"/>
          <w:highlight w:val="yellow"/>
        </w:rPr>
        <w:t>]</w:t>
      </w:r>
      <w:r w:rsidRPr="00D15374" w:rsidDel="006375E8">
        <w:t xml:space="preserve"> </w:t>
      </w:r>
    </w:p>
    <w:p w14:paraId="4764AC77" w14:textId="77777777" w:rsidR="00402AEC" w:rsidRPr="00D15374" w:rsidRDefault="00402AEC" w:rsidP="00402AEC">
      <w:pPr>
        <w:pStyle w:val="Normal1"/>
        <w:numPr>
          <w:ilvl w:val="1"/>
          <w:numId w:val="1"/>
        </w:numPr>
      </w:pPr>
      <w:r w:rsidRPr="00D15374">
        <w:t xml:space="preserve">Každá </w:t>
      </w:r>
      <w:r>
        <w:t>S</w:t>
      </w:r>
      <w:r w:rsidRPr="00D15374">
        <w:t xml:space="preserve">mluvní strana je povinna oznámit bez zbytečného odkladu druhé </w:t>
      </w:r>
      <w:r>
        <w:t>S</w:t>
      </w:r>
      <w:r w:rsidRPr="00D15374">
        <w:t xml:space="preserve">mluvní straně jakékoliv změny kontaktních údajů uvedených v této </w:t>
      </w:r>
      <w:r>
        <w:t>S</w:t>
      </w:r>
      <w:r w:rsidRPr="00D15374">
        <w:t xml:space="preserve">mlouvě a jakoukoliv jinou změnu své doručovací adresy, jakož i sídla, formou doporučeného dopisu podepsaného osobou oprávněnou jednat za </w:t>
      </w:r>
      <w:r>
        <w:t>S</w:t>
      </w:r>
      <w:r w:rsidRPr="00D15374">
        <w:t xml:space="preserve">mluvní stranu, zaslaného na doručovací adresu uvedenou v této </w:t>
      </w:r>
      <w:r>
        <w:t>S</w:t>
      </w:r>
      <w:r w:rsidRPr="00D15374">
        <w:t xml:space="preserve">mlouvě, nebo na jinou později sdělenou adresu. Řádným doručením tohoto oznámení dojde ke změně kontaktních údajů </w:t>
      </w:r>
      <w:r>
        <w:t>S</w:t>
      </w:r>
      <w:r w:rsidRPr="00D15374">
        <w:t xml:space="preserve">mluvní strany bez nutnosti uzavření dodatku k této </w:t>
      </w:r>
      <w:r>
        <w:t>S</w:t>
      </w:r>
      <w:r w:rsidRPr="00D15374">
        <w:t>mlouvě.</w:t>
      </w:r>
    </w:p>
    <w:p w14:paraId="7C393EEC" w14:textId="77777777" w:rsidR="00402AEC" w:rsidRPr="004A3164" w:rsidRDefault="00402AEC" w:rsidP="00402AEC">
      <w:pPr>
        <w:pStyle w:val="Nadpis1"/>
        <w:numPr>
          <w:ilvl w:val="0"/>
          <w:numId w:val="1"/>
        </w:numPr>
        <w:rPr>
          <w:rFonts w:eastAsia="SimSun"/>
          <w:sz w:val="28"/>
          <w:szCs w:val="28"/>
          <w:lang w:eastAsia="cs-CZ"/>
        </w:rPr>
      </w:pPr>
      <w:r w:rsidRPr="004A3164">
        <w:rPr>
          <w:rFonts w:eastAsia="SimSun"/>
          <w:sz w:val="28"/>
          <w:szCs w:val="28"/>
          <w:lang w:eastAsia="cs-CZ"/>
        </w:rPr>
        <w:t>Závěrečná ujednání</w:t>
      </w:r>
    </w:p>
    <w:p w14:paraId="3B2FE0F1" w14:textId="77777777" w:rsidR="00402AEC" w:rsidRPr="0057159C" w:rsidRDefault="00402AEC" w:rsidP="00402AEC">
      <w:pPr>
        <w:pStyle w:val="Normal1"/>
        <w:numPr>
          <w:ilvl w:val="1"/>
          <w:numId w:val="1"/>
        </w:numPr>
      </w:pPr>
      <w:r w:rsidRPr="0057159C">
        <w:t>Právní vztahy touto Smlouvou výslovně neupravené se řídí právním řádem České republiky, zejména ustanoveními Občanského zákoníku</w:t>
      </w:r>
      <w:r>
        <w:t xml:space="preserve"> a Z</w:t>
      </w:r>
      <w:r w:rsidR="0035596D">
        <w:t>Z</w:t>
      </w:r>
      <w:r>
        <w:t>VZ</w:t>
      </w:r>
      <w:r w:rsidRPr="0057159C">
        <w:t>.</w:t>
      </w:r>
    </w:p>
    <w:p w14:paraId="36D5451C" w14:textId="77777777" w:rsidR="00402AEC" w:rsidRPr="001F620D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57159C">
        <w:t>Tato</w:t>
      </w:r>
      <w:r w:rsidRPr="001F620D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>S</w:t>
      </w:r>
      <w:r w:rsidRPr="001F620D">
        <w:rPr>
          <w:szCs w:val="22"/>
          <w:lang w:eastAsia="cs-CZ"/>
        </w:rPr>
        <w:t xml:space="preserve">mlouva nabývá platnosti a účinnosti dnem jejího podpisu </w:t>
      </w:r>
      <w:r>
        <w:rPr>
          <w:szCs w:val="22"/>
          <w:lang w:eastAsia="cs-CZ"/>
        </w:rPr>
        <w:t>S</w:t>
      </w:r>
      <w:r w:rsidRPr="001F620D">
        <w:rPr>
          <w:szCs w:val="22"/>
          <w:lang w:eastAsia="cs-CZ"/>
        </w:rPr>
        <w:t>mluvními stranami.</w:t>
      </w:r>
    </w:p>
    <w:p w14:paraId="2EC9088F" w14:textId="5865162E" w:rsidR="00402AEC" w:rsidRPr="0057159C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57159C">
        <w:rPr>
          <w:szCs w:val="22"/>
          <w:lang w:eastAsia="cs-CZ"/>
        </w:rPr>
        <w:t>Tuto Smlouvu lze měnit pouze formou číslovaných dodatků a postupem, který je v souladu s ustanoveními Z</w:t>
      </w:r>
      <w:r w:rsidR="0035596D">
        <w:rPr>
          <w:szCs w:val="22"/>
          <w:lang w:eastAsia="cs-CZ"/>
        </w:rPr>
        <w:t>Z</w:t>
      </w:r>
      <w:r w:rsidRPr="0057159C">
        <w:rPr>
          <w:szCs w:val="22"/>
          <w:lang w:eastAsia="cs-CZ"/>
        </w:rPr>
        <w:t>VZ týkajících se změn práv a povinností ze Smlouvy.</w:t>
      </w:r>
    </w:p>
    <w:p w14:paraId="715A1111" w14:textId="77777777" w:rsidR="00402AEC" w:rsidRPr="0057159C" w:rsidRDefault="00402AEC" w:rsidP="00402AEC">
      <w:pPr>
        <w:pStyle w:val="Normal1"/>
        <w:numPr>
          <w:ilvl w:val="1"/>
          <w:numId w:val="1"/>
        </w:numPr>
      </w:pPr>
      <w:r w:rsidRPr="001F620D">
        <w:rPr>
          <w:szCs w:val="22"/>
          <w:lang w:eastAsia="cs-CZ"/>
        </w:rPr>
        <w:t xml:space="preserve">Pokud by bylo jedno z výše uvedených ustanovení zcela nebo zčásti právně neúčinné, </w:t>
      </w:r>
      <w:r w:rsidRPr="0057159C">
        <w:t xml:space="preserve">zůstává tím nedotčena právní účinnost ostatních ustanovení. </w:t>
      </w:r>
    </w:p>
    <w:p w14:paraId="274D9F15" w14:textId="77777777" w:rsidR="00402AEC" w:rsidRPr="001F620D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57159C">
        <w:t>V případě</w:t>
      </w:r>
      <w:r w:rsidRPr="001F620D">
        <w:rPr>
          <w:szCs w:val="22"/>
          <w:lang w:eastAsia="cs-CZ"/>
        </w:rPr>
        <w:t xml:space="preserve"> sporu na vzniknuvšího na základě této </w:t>
      </w:r>
      <w:r>
        <w:rPr>
          <w:szCs w:val="22"/>
          <w:lang w:eastAsia="cs-CZ"/>
        </w:rPr>
        <w:t>S</w:t>
      </w:r>
      <w:r w:rsidRPr="001F620D">
        <w:rPr>
          <w:szCs w:val="22"/>
          <w:lang w:eastAsia="cs-CZ"/>
        </w:rPr>
        <w:t xml:space="preserve">mlouvy se </w:t>
      </w:r>
      <w:r>
        <w:rPr>
          <w:szCs w:val="22"/>
          <w:lang w:eastAsia="cs-CZ"/>
        </w:rPr>
        <w:t>S</w:t>
      </w:r>
      <w:r w:rsidRPr="001F620D">
        <w:rPr>
          <w:szCs w:val="22"/>
          <w:lang w:eastAsia="cs-CZ"/>
        </w:rPr>
        <w:t>mluvní strany dohodly spory řešit primárně smírnou cestou. Pakliže nebude spor možné řešit smírnou cestou, bude řešen před místně a věcně příslušným soudem dle platných právních předpisů.</w:t>
      </w:r>
    </w:p>
    <w:p w14:paraId="67DC9D4D" w14:textId="77777777" w:rsidR="00402AEC" w:rsidRPr="001F620D" w:rsidRDefault="00402AEC" w:rsidP="00402AEC">
      <w:pPr>
        <w:pStyle w:val="Normal1"/>
        <w:numPr>
          <w:ilvl w:val="1"/>
          <w:numId w:val="1"/>
        </w:numPr>
        <w:rPr>
          <w:szCs w:val="22"/>
          <w:lang w:eastAsia="cs-CZ"/>
        </w:rPr>
      </w:pPr>
      <w:r w:rsidRPr="0057159C">
        <w:t>Nedílnou</w:t>
      </w:r>
      <w:r w:rsidRPr="001F620D">
        <w:rPr>
          <w:szCs w:val="22"/>
          <w:lang w:eastAsia="cs-CZ"/>
        </w:rPr>
        <w:t xml:space="preserve"> součástí této </w:t>
      </w:r>
      <w:r>
        <w:rPr>
          <w:szCs w:val="22"/>
          <w:lang w:eastAsia="cs-CZ"/>
        </w:rPr>
        <w:t>S</w:t>
      </w:r>
      <w:r w:rsidRPr="001F620D">
        <w:rPr>
          <w:szCs w:val="22"/>
          <w:lang w:eastAsia="cs-CZ"/>
        </w:rPr>
        <w:t xml:space="preserve">mlouvy tvoří tyto přílohy: </w:t>
      </w:r>
    </w:p>
    <w:p w14:paraId="158B876A" w14:textId="77777777" w:rsidR="00402AEC" w:rsidRPr="001F620D" w:rsidRDefault="00402AEC" w:rsidP="00402AEC">
      <w:pPr>
        <w:pStyle w:val="Normal1"/>
        <w:ind w:left="720"/>
        <w:rPr>
          <w:szCs w:val="22"/>
          <w:lang w:eastAsia="cs-CZ"/>
        </w:rPr>
      </w:pPr>
      <w:r w:rsidRPr="001F620D">
        <w:rPr>
          <w:szCs w:val="22"/>
          <w:lang w:eastAsia="cs-CZ"/>
        </w:rPr>
        <w:t>Příloha č. 1 - „</w:t>
      </w:r>
      <w:r>
        <w:rPr>
          <w:szCs w:val="22"/>
          <w:lang w:eastAsia="cs-CZ"/>
        </w:rPr>
        <w:t>Tabulka jednotkových cen</w:t>
      </w:r>
      <w:r w:rsidRPr="001F620D">
        <w:rPr>
          <w:szCs w:val="22"/>
          <w:lang w:eastAsia="cs-CZ"/>
        </w:rPr>
        <w:t>“</w:t>
      </w:r>
    </w:p>
    <w:p w14:paraId="24D6AB53" w14:textId="77777777" w:rsidR="00402AEC" w:rsidRPr="009D3273" w:rsidRDefault="00402AEC" w:rsidP="00402AEC">
      <w:pPr>
        <w:pStyle w:val="Normal1"/>
        <w:ind w:left="720"/>
        <w:rPr>
          <w:szCs w:val="22"/>
          <w:lang w:eastAsia="cs-CZ"/>
        </w:rPr>
      </w:pPr>
      <w:r w:rsidRPr="001F620D">
        <w:rPr>
          <w:szCs w:val="22"/>
          <w:lang w:eastAsia="cs-CZ"/>
        </w:rPr>
        <w:t>Příloha č. 2 - „</w:t>
      </w:r>
      <w:r w:rsidRPr="0057159C">
        <w:rPr>
          <w:szCs w:val="22"/>
          <w:lang w:eastAsia="cs-CZ"/>
        </w:rPr>
        <w:t>Realizační tým</w:t>
      </w:r>
      <w:r w:rsidRPr="009D3273">
        <w:rPr>
          <w:szCs w:val="22"/>
          <w:lang w:eastAsia="cs-CZ"/>
        </w:rPr>
        <w:t>“</w:t>
      </w:r>
    </w:p>
    <w:p w14:paraId="5A77635F" w14:textId="77777777" w:rsidR="00402AEC" w:rsidRPr="001F620D" w:rsidRDefault="00402AEC" w:rsidP="00402AEC">
      <w:pPr>
        <w:pStyle w:val="Normal1"/>
        <w:ind w:left="720"/>
        <w:rPr>
          <w:szCs w:val="22"/>
          <w:lang w:eastAsia="cs-CZ"/>
        </w:rPr>
      </w:pPr>
      <w:r w:rsidRPr="00020935">
        <w:rPr>
          <w:szCs w:val="22"/>
          <w:lang w:eastAsia="cs-CZ"/>
        </w:rPr>
        <w:t>Příloha č. 3 – „</w:t>
      </w:r>
      <w:r w:rsidRPr="0057159C">
        <w:rPr>
          <w:szCs w:val="22"/>
          <w:lang w:eastAsia="cs-CZ"/>
        </w:rPr>
        <w:t>Zadávací dokumentace bez příloh</w:t>
      </w:r>
      <w:r w:rsidRPr="009D3273">
        <w:rPr>
          <w:szCs w:val="22"/>
          <w:lang w:eastAsia="cs-CZ"/>
        </w:rPr>
        <w:t>“</w:t>
      </w:r>
    </w:p>
    <w:p w14:paraId="312C13A5" w14:textId="77777777" w:rsidR="00402AEC" w:rsidRPr="0057159C" w:rsidRDefault="00402AEC" w:rsidP="00402AEC">
      <w:pPr>
        <w:pStyle w:val="Normal1"/>
        <w:numPr>
          <w:ilvl w:val="1"/>
          <w:numId w:val="1"/>
        </w:numPr>
      </w:pPr>
      <w:r w:rsidRPr="0057159C">
        <w:t>Tato Smlouva je vyhotovena ve 3 stejnopisech, z nichž každý má platnost originálu. Objednatel obdrží dva stejnopisy, Agentura obdrží jeden stejnopis.</w:t>
      </w:r>
    </w:p>
    <w:p w14:paraId="5E87395A" w14:textId="32D62595" w:rsidR="00402AEC" w:rsidRPr="00003688" w:rsidRDefault="00402AEC" w:rsidP="00003688">
      <w:pPr>
        <w:pStyle w:val="Normal1"/>
        <w:numPr>
          <w:ilvl w:val="1"/>
          <w:numId w:val="1"/>
        </w:numPr>
      </w:pPr>
      <w:r w:rsidRPr="0057159C">
        <w:t>Agentura v souladu s § 1765 odst. 2 Občanského zákoníku převzala nebezpečí změny okolností.</w:t>
      </w:r>
    </w:p>
    <w:p w14:paraId="73B12D2C" w14:textId="7CBB7B51" w:rsidR="00402AEC" w:rsidRPr="00003688" w:rsidRDefault="00402AEC" w:rsidP="00003688">
      <w:pPr>
        <w:pStyle w:val="Normal1"/>
        <w:ind w:left="0"/>
        <w:jc w:val="center"/>
        <w:rPr>
          <w:b/>
          <w:szCs w:val="22"/>
          <w:lang w:eastAsia="cs-CZ"/>
        </w:rPr>
      </w:pPr>
      <w:r w:rsidRPr="0057159C">
        <w:rPr>
          <w:b/>
        </w:rPr>
        <w:t>Smluvní</w:t>
      </w:r>
      <w:r w:rsidRPr="0057159C">
        <w:rPr>
          <w:b/>
          <w:szCs w:val="22"/>
          <w:lang w:eastAsia="cs-CZ"/>
        </w:rPr>
        <w:t xml:space="preserve"> strany si Smlouvu přečetly, s jejím obsahem souhlasí, Smlouva vyjadřuje pravou, svobodnou a vážnou vůli Smluvních stran a na důkaz toho k ní S</w:t>
      </w:r>
      <w:r>
        <w:rPr>
          <w:b/>
          <w:szCs w:val="22"/>
          <w:lang w:eastAsia="cs-CZ"/>
        </w:rPr>
        <w:t>mluvní strany připojují svůj </w:t>
      </w:r>
      <w:r w:rsidRPr="0057159C">
        <w:rPr>
          <w:b/>
          <w:szCs w:val="22"/>
          <w:lang w:eastAsia="cs-CZ"/>
        </w:rPr>
        <w:t>podpis.</w:t>
      </w:r>
    </w:p>
    <w:p w14:paraId="6F1ED5C3" w14:textId="77777777" w:rsidR="00402AEC" w:rsidRDefault="00402AEC" w:rsidP="00402AEC">
      <w:pPr>
        <w:pStyle w:val="Normal1"/>
        <w:ind w:left="0"/>
        <w:rPr>
          <w:szCs w:val="22"/>
          <w:lang w:eastAsia="cs-CZ"/>
        </w:rPr>
      </w:pPr>
      <w:r w:rsidRPr="008818AD">
        <w:rPr>
          <w:szCs w:val="22"/>
          <w:lang w:eastAsia="cs-CZ"/>
        </w:rPr>
        <w:t xml:space="preserve">V </w:t>
      </w:r>
      <w:r>
        <w:rPr>
          <w:szCs w:val="22"/>
          <w:lang w:eastAsia="cs-CZ"/>
        </w:rPr>
        <w:t>Brně</w:t>
      </w:r>
      <w:r w:rsidRPr="008818AD">
        <w:rPr>
          <w:szCs w:val="22"/>
          <w:lang w:eastAsia="cs-CZ"/>
        </w:rPr>
        <w:t xml:space="preserve"> dne __________</w:t>
      </w:r>
      <w:r w:rsidRPr="008818AD">
        <w:rPr>
          <w:szCs w:val="22"/>
          <w:lang w:eastAsia="cs-CZ"/>
        </w:rPr>
        <w:tab/>
      </w:r>
      <w:r w:rsidRPr="008818AD">
        <w:rPr>
          <w:szCs w:val="22"/>
          <w:lang w:eastAsia="cs-CZ"/>
        </w:rPr>
        <w:tab/>
      </w:r>
      <w:r w:rsidRPr="008818AD">
        <w:rPr>
          <w:szCs w:val="22"/>
          <w:lang w:eastAsia="cs-CZ"/>
        </w:rPr>
        <w:tab/>
      </w:r>
      <w:r w:rsidRPr="008818AD">
        <w:rPr>
          <w:szCs w:val="22"/>
          <w:lang w:eastAsia="cs-CZ"/>
        </w:rPr>
        <w:tab/>
        <w:t>V __________ dne __________</w:t>
      </w:r>
    </w:p>
    <w:p w14:paraId="48B3620E" w14:textId="77777777" w:rsidR="00003688" w:rsidRDefault="00003688" w:rsidP="00402AEC">
      <w:pPr>
        <w:pStyle w:val="Normal1"/>
        <w:ind w:left="0"/>
        <w:rPr>
          <w:szCs w:val="22"/>
          <w:lang w:eastAsia="cs-CZ"/>
        </w:rPr>
      </w:pPr>
    </w:p>
    <w:p w14:paraId="6FF41115" w14:textId="77777777" w:rsidR="00402AEC" w:rsidRPr="005F0976" w:rsidRDefault="00402AEC" w:rsidP="00402AEC">
      <w:pPr>
        <w:keepNext/>
        <w:rPr>
          <w:rFonts w:ascii="Times New Roman" w:hAnsi="Times New Roman" w:cs="Times New Roman"/>
          <w:sz w:val="24"/>
          <w:lang w:eastAsia="cs-CZ"/>
        </w:rPr>
      </w:pPr>
      <w:r w:rsidRPr="005F0976">
        <w:rPr>
          <w:rFonts w:ascii="Times New Roman" w:hAnsi="Times New Roman" w:cs="Times New Roman"/>
          <w:sz w:val="24"/>
          <w:lang w:eastAsia="cs-CZ"/>
        </w:rPr>
        <w:t>____________________</w:t>
      </w:r>
      <w:r w:rsidRPr="005F0976">
        <w:rPr>
          <w:rFonts w:ascii="Times New Roman" w:hAnsi="Times New Roman" w:cs="Times New Roman"/>
          <w:sz w:val="24"/>
          <w:lang w:eastAsia="cs-CZ"/>
        </w:rPr>
        <w:tab/>
      </w:r>
      <w:r w:rsidRPr="005F0976">
        <w:rPr>
          <w:rFonts w:ascii="Times New Roman" w:hAnsi="Times New Roman" w:cs="Times New Roman"/>
          <w:sz w:val="24"/>
          <w:lang w:eastAsia="cs-CZ"/>
        </w:rPr>
        <w:tab/>
      </w:r>
      <w:r w:rsidRPr="005F0976">
        <w:rPr>
          <w:rFonts w:ascii="Times New Roman" w:hAnsi="Times New Roman" w:cs="Times New Roman"/>
          <w:sz w:val="24"/>
          <w:lang w:eastAsia="cs-CZ"/>
        </w:rPr>
        <w:tab/>
      </w:r>
      <w:r w:rsidRPr="005F0976">
        <w:rPr>
          <w:rFonts w:ascii="Times New Roman" w:hAnsi="Times New Roman" w:cs="Times New Roman"/>
          <w:sz w:val="24"/>
          <w:lang w:eastAsia="cs-CZ"/>
        </w:rPr>
        <w:tab/>
        <w:t>____________________</w:t>
      </w:r>
    </w:p>
    <w:p w14:paraId="014057EE" w14:textId="77777777" w:rsidR="00402AEC" w:rsidRPr="00F7666B" w:rsidRDefault="00402AEC" w:rsidP="00402AEC">
      <w:pPr>
        <w:pStyle w:val="Normal1"/>
        <w:spacing w:before="0" w:after="0"/>
        <w:ind w:left="0"/>
        <w:rPr>
          <w:b/>
          <w:szCs w:val="22"/>
          <w:lang w:eastAsia="cs-CZ"/>
        </w:rPr>
      </w:pPr>
      <w:r w:rsidRPr="00F7666B">
        <w:rPr>
          <w:b/>
          <w:szCs w:val="22"/>
          <w:lang w:eastAsia="cs-CZ"/>
        </w:rPr>
        <w:t>Vinařský fond</w:t>
      </w:r>
      <w:r>
        <w:rPr>
          <w:b/>
          <w:szCs w:val="22"/>
          <w:lang w:eastAsia="cs-CZ"/>
        </w:rPr>
        <w:tab/>
      </w:r>
      <w:r>
        <w:rPr>
          <w:b/>
          <w:szCs w:val="22"/>
          <w:lang w:eastAsia="cs-CZ"/>
        </w:rPr>
        <w:tab/>
      </w:r>
      <w:r>
        <w:rPr>
          <w:b/>
          <w:szCs w:val="22"/>
          <w:lang w:eastAsia="cs-CZ"/>
        </w:rPr>
        <w:tab/>
      </w:r>
      <w:r>
        <w:rPr>
          <w:b/>
          <w:szCs w:val="22"/>
          <w:lang w:eastAsia="cs-CZ"/>
        </w:rPr>
        <w:tab/>
      </w:r>
      <w:r>
        <w:rPr>
          <w:b/>
          <w:szCs w:val="22"/>
          <w:lang w:eastAsia="cs-CZ"/>
        </w:rPr>
        <w:tab/>
      </w:r>
      <w:r>
        <w:rPr>
          <w:b/>
          <w:szCs w:val="22"/>
          <w:lang w:eastAsia="cs-CZ"/>
        </w:rPr>
        <w:tab/>
      </w:r>
      <w:r w:rsidRPr="00D97722">
        <w:rPr>
          <w:szCs w:val="22"/>
          <w:lang w:eastAsia="cs-CZ"/>
        </w:rPr>
        <w:t>[</w:t>
      </w:r>
      <w:r w:rsidRPr="00D97722">
        <w:rPr>
          <w:szCs w:val="22"/>
          <w:highlight w:val="yellow"/>
          <w:lang w:eastAsia="cs-CZ"/>
        </w:rPr>
        <w:t xml:space="preserve">doplní </w:t>
      </w:r>
      <w:r w:rsidR="0035596D">
        <w:rPr>
          <w:szCs w:val="22"/>
          <w:highlight w:val="yellow"/>
          <w:lang w:eastAsia="cs-CZ"/>
        </w:rPr>
        <w:t>účastník</w:t>
      </w:r>
      <w:r w:rsidRPr="00D97722">
        <w:rPr>
          <w:szCs w:val="22"/>
          <w:lang w:eastAsia="cs-CZ"/>
        </w:rPr>
        <w:t>]</w:t>
      </w:r>
    </w:p>
    <w:p w14:paraId="1C79FE56" w14:textId="13E5F7D8" w:rsidR="00402AEC" w:rsidRDefault="00125DEF" w:rsidP="00402AEC">
      <w:pPr>
        <w:pStyle w:val="Normal1"/>
        <w:spacing w:before="0" w:after="0"/>
        <w:ind w:left="0"/>
        <w:rPr>
          <w:szCs w:val="22"/>
          <w:lang w:eastAsia="cs-CZ"/>
        </w:rPr>
      </w:pPr>
      <w:r w:rsidRPr="00125DEF">
        <w:rPr>
          <w:szCs w:val="22"/>
          <w:lang w:eastAsia="cs-CZ"/>
        </w:rPr>
        <w:t xml:space="preserve">Mgr. Zbyněk </w:t>
      </w:r>
      <w:proofErr w:type="spellStart"/>
      <w:r w:rsidRPr="00125DEF">
        <w:rPr>
          <w:szCs w:val="22"/>
          <w:lang w:eastAsia="cs-CZ"/>
        </w:rPr>
        <w:t>Vičar</w:t>
      </w:r>
      <w:proofErr w:type="spellEnd"/>
      <w:r w:rsidR="00402AEC">
        <w:rPr>
          <w:szCs w:val="22"/>
          <w:lang w:eastAsia="cs-CZ"/>
        </w:rPr>
        <w:t>, ředitel</w:t>
      </w:r>
    </w:p>
    <w:p w14:paraId="2D4004F1" w14:textId="3F76C4FE" w:rsidR="00402AEC" w:rsidRDefault="00402AEC" w:rsidP="00402AEC">
      <w:pPr>
        <w:rPr>
          <w:rFonts w:ascii="Times New Roman" w:eastAsia="SimSun" w:hAnsi="Times New Roman" w:cs="Times New Roman"/>
          <w:lang w:eastAsia="cs-CZ"/>
        </w:rPr>
      </w:pPr>
    </w:p>
    <w:p w14:paraId="0C0A630A" w14:textId="77777777" w:rsidR="00402AEC" w:rsidRPr="003E0475" w:rsidRDefault="00402AEC" w:rsidP="00402AEC">
      <w:pPr>
        <w:widowControl w:val="0"/>
        <w:rPr>
          <w:rFonts w:ascii="Times New Roman" w:hAnsi="Times New Roman" w:cs="Times New Roman"/>
          <w:lang w:eastAsia="cs-CZ"/>
        </w:rPr>
      </w:pPr>
      <w:r w:rsidRPr="003E0475">
        <w:rPr>
          <w:rFonts w:ascii="Times New Roman" w:hAnsi="Times New Roman" w:cs="Times New Roman"/>
          <w:lang w:eastAsia="cs-CZ"/>
        </w:rPr>
        <w:lastRenderedPageBreak/>
        <w:t xml:space="preserve">Příloha č. 1 Rámcové </w:t>
      </w:r>
      <w:r w:rsidR="00E77578">
        <w:rPr>
          <w:rFonts w:ascii="Times New Roman" w:hAnsi="Times New Roman" w:cs="Times New Roman"/>
          <w:lang w:eastAsia="cs-CZ"/>
        </w:rPr>
        <w:t>dohody</w:t>
      </w:r>
      <w:r w:rsidRPr="003E0475">
        <w:rPr>
          <w:rFonts w:ascii="Times New Roman" w:hAnsi="Times New Roman" w:cs="Times New Roman"/>
          <w:lang w:eastAsia="cs-CZ"/>
        </w:rPr>
        <w:t xml:space="preserve"> o poskytování služeb</w:t>
      </w:r>
    </w:p>
    <w:p w14:paraId="05862B6C" w14:textId="77777777" w:rsidR="00402AEC" w:rsidRDefault="00402AEC" w:rsidP="00402AEC">
      <w:pPr>
        <w:widowControl w:val="0"/>
        <w:rPr>
          <w:rFonts w:ascii="Times New Roman" w:hAnsi="Times New Roman" w:cs="Times New Roman"/>
          <w:sz w:val="24"/>
          <w:lang w:eastAsia="cs-CZ"/>
        </w:rPr>
      </w:pPr>
    </w:p>
    <w:p w14:paraId="073C9396" w14:textId="77777777" w:rsidR="00402AEC" w:rsidRDefault="00402AEC" w:rsidP="00402AEC">
      <w:pPr>
        <w:pStyle w:val="Nzevdokumentu"/>
        <w:spacing w:before="240"/>
        <w:rPr>
          <w:rFonts w:ascii="Times New Roman" w:hAnsi="Times New Roman" w:cs="Times New Roman"/>
          <w:caps w:val="0"/>
          <w:color w:val="auto"/>
          <w:sz w:val="36"/>
        </w:rPr>
      </w:pPr>
      <w:r>
        <w:rPr>
          <w:rFonts w:ascii="Times New Roman" w:hAnsi="Times New Roman" w:cs="Times New Roman"/>
          <w:caps w:val="0"/>
          <w:color w:val="auto"/>
          <w:sz w:val="36"/>
        </w:rPr>
        <w:t>Tabulka jednotkových cen</w:t>
      </w:r>
    </w:p>
    <w:p w14:paraId="39F685F2" w14:textId="77777777" w:rsidR="00402AEC" w:rsidRDefault="00402AEC" w:rsidP="00402AEC">
      <w:pPr>
        <w:widowControl w:val="0"/>
        <w:rPr>
          <w:rFonts w:ascii="Times New Roman" w:hAnsi="Times New Roman" w:cs="Times New Roman"/>
          <w:sz w:val="24"/>
          <w:lang w:eastAsia="cs-CZ"/>
        </w:rPr>
      </w:pPr>
    </w:p>
    <w:p w14:paraId="417D69B2" w14:textId="435B904F" w:rsidR="00402AEC" w:rsidRPr="003E0475" w:rsidRDefault="00402AEC" w:rsidP="00402AEC">
      <w:pPr>
        <w:widowControl w:val="0"/>
        <w:jc w:val="center"/>
        <w:rPr>
          <w:rFonts w:ascii="Times New Roman" w:hAnsi="Times New Roman" w:cs="Times New Roman"/>
          <w:lang w:eastAsia="cs-CZ"/>
        </w:rPr>
      </w:pPr>
      <w:r w:rsidRPr="00484B08">
        <w:rPr>
          <w:rFonts w:ascii="Times New Roman" w:hAnsi="Times New Roman" w:cs="Times New Roman"/>
          <w:highlight w:val="lightGray"/>
          <w:lang w:eastAsia="cs-CZ"/>
        </w:rPr>
        <w:t>[</w:t>
      </w:r>
      <w:r w:rsidR="002727D0">
        <w:rPr>
          <w:rFonts w:ascii="Times New Roman" w:hAnsi="Times New Roman" w:cs="Times New Roman"/>
          <w:highlight w:val="lightGray"/>
          <w:lang w:eastAsia="cs-CZ"/>
        </w:rPr>
        <w:t xml:space="preserve">bude vloženo před uzavřením rámcové smlouvy dle nabídky vybraného </w:t>
      </w:r>
      <w:r w:rsidR="0035596D">
        <w:rPr>
          <w:rFonts w:ascii="Times New Roman" w:hAnsi="Times New Roman" w:cs="Times New Roman"/>
          <w:highlight w:val="lightGray"/>
          <w:lang w:eastAsia="cs-CZ"/>
        </w:rPr>
        <w:t>účastník</w:t>
      </w:r>
      <w:r w:rsidR="00C940BF">
        <w:rPr>
          <w:rFonts w:ascii="Times New Roman" w:hAnsi="Times New Roman" w:cs="Times New Roman"/>
          <w:highlight w:val="lightGray"/>
          <w:lang w:eastAsia="cs-CZ"/>
        </w:rPr>
        <w:t>a</w:t>
      </w:r>
      <w:r w:rsidRPr="00484B08">
        <w:rPr>
          <w:rFonts w:ascii="Times New Roman" w:hAnsi="Times New Roman" w:cs="Times New Roman"/>
          <w:highlight w:val="lightGray"/>
          <w:lang w:eastAsia="cs-CZ"/>
        </w:rPr>
        <w:t>]</w:t>
      </w:r>
    </w:p>
    <w:p w14:paraId="034CAC7B" w14:textId="77777777" w:rsidR="00402AEC" w:rsidRDefault="00402AEC" w:rsidP="00402AEC">
      <w:pPr>
        <w:rPr>
          <w:rFonts w:ascii="Times New Roman" w:eastAsiaTheme="majorEastAsia" w:hAnsi="Times New Roman" w:cs="Times New Roman"/>
          <w:b/>
          <w:bCs/>
          <w:caps/>
          <w:spacing w:val="-10"/>
          <w:kern w:val="28"/>
          <w:sz w:val="36"/>
          <w:szCs w:val="44"/>
          <w:lang w:eastAsia="cs-CZ"/>
        </w:rPr>
      </w:pPr>
      <w:r>
        <w:rPr>
          <w:rFonts w:ascii="Times New Roman" w:eastAsiaTheme="majorEastAsia" w:hAnsi="Times New Roman" w:cs="Times New Roman"/>
          <w:b/>
          <w:bCs/>
          <w:caps/>
          <w:spacing w:val="-10"/>
          <w:kern w:val="28"/>
          <w:sz w:val="36"/>
          <w:szCs w:val="44"/>
          <w:lang w:eastAsia="cs-CZ"/>
        </w:rPr>
        <w:br w:type="page"/>
      </w:r>
    </w:p>
    <w:p w14:paraId="2F81A3DB" w14:textId="77777777" w:rsidR="00402AEC" w:rsidRPr="003E0475" w:rsidRDefault="00402AEC" w:rsidP="00402AEC">
      <w:pPr>
        <w:widowControl w:val="0"/>
        <w:rPr>
          <w:rFonts w:ascii="Times New Roman" w:hAnsi="Times New Roman" w:cs="Times New Roman"/>
          <w:lang w:eastAsia="cs-CZ"/>
        </w:rPr>
      </w:pPr>
      <w:r w:rsidRPr="003E0475">
        <w:rPr>
          <w:rFonts w:ascii="Times New Roman" w:hAnsi="Times New Roman" w:cs="Times New Roman"/>
          <w:lang w:eastAsia="cs-CZ"/>
        </w:rPr>
        <w:lastRenderedPageBreak/>
        <w:t xml:space="preserve">Příloha č. 2 Rámcové </w:t>
      </w:r>
      <w:r w:rsidR="00E77578">
        <w:rPr>
          <w:rFonts w:ascii="Times New Roman" w:hAnsi="Times New Roman" w:cs="Times New Roman"/>
          <w:lang w:eastAsia="cs-CZ"/>
        </w:rPr>
        <w:t>dohody</w:t>
      </w:r>
      <w:r w:rsidRPr="003E0475">
        <w:rPr>
          <w:rFonts w:ascii="Times New Roman" w:hAnsi="Times New Roman" w:cs="Times New Roman"/>
          <w:lang w:eastAsia="cs-CZ"/>
        </w:rPr>
        <w:t xml:space="preserve"> o poskytování služeb</w:t>
      </w:r>
    </w:p>
    <w:p w14:paraId="1B77D2BE" w14:textId="77777777" w:rsidR="00402AEC" w:rsidRDefault="00402AEC" w:rsidP="00402AEC">
      <w:pPr>
        <w:widowControl w:val="0"/>
        <w:rPr>
          <w:rFonts w:ascii="Times New Roman" w:hAnsi="Times New Roman" w:cs="Times New Roman"/>
          <w:sz w:val="24"/>
          <w:lang w:eastAsia="cs-CZ"/>
        </w:rPr>
      </w:pPr>
    </w:p>
    <w:p w14:paraId="5EDC86C2" w14:textId="77777777" w:rsidR="00402AEC" w:rsidRDefault="00402AEC" w:rsidP="00402AEC">
      <w:pPr>
        <w:pStyle w:val="Nzevdokumentu"/>
        <w:spacing w:before="240"/>
        <w:rPr>
          <w:rFonts w:ascii="Times New Roman" w:hAnsi="Times New Roman" w:cs="Times New Roman"/>
          <w:color w:val="auto"/>
          <w:sz w:val="36"/>
        </w:rPr>
      </w:pPr>
      <w:r w:rsidRPr="00706DFD">
        <w:rPr>
          <w:rFonts w:ascii="Times New Roman" w:hAnsi="Times New Roman" w:cs="Times New Roman"/>
          <w:caps w:val="0"/>
          <w:color w:val="auto"/>
          <w:sz w:val="36"/>
        </w:rPr>
        <w:t xml:space="preserve">Realizační </w:t>
      </w:r>
      <w:r>
        <w:rPr>
          <w:rFonts w:ascii="Times New Roman" w:hAnsi="Times New Roman" w:cs="Times New Roman"/>
          <w:caps w:val="0"/>
          <w:color w:val="auto"/>
          <w:sz w:val="36"/>
        </w:rPr>
        <w:t>t</w:t>
      </w:r>
      <w:r w:rsidRPr="00706DFD">
        <w:rPr>
          <w:rFonts w:ascii="Times New Roman" w:hAnsi="Times New Roman" w:cs="Times New Roman"/>
          <w:caps w:val="0"/>
          <w:color w:val="auto"/>
          <w:sz w:val="36"/>
        </w:rPr>
        <w:t>ým</w:t>
      </w:r>
    </w:p>
    <w:p w14:paraId="4D2AA21C" w14:textId="77777777" w:rsidR="00402AEC" w:rsidRDefault="00402AEC" w:rsidP="00402AEC">
      <w:pPr>
        <w:pStyle w:val="Nzevdokumentu"/>
        <w:spacing w:before="240"/>
        <w:rPr>
          <w:rFonts w:ascii="Times New Roman" w:hAnsi="Times New Roman" w:cs="Times New Roman"/>
          <w:color w:val="auto"/>
          <w:sz w:val="36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2992"/>
        <w:gridCol w:w="3402"/>
      </w:tblGrid>
      <w:tr w:rsidR="00402AEC" w:rsidRPr="003E0475" w14:paraId="002D4014" w14:textId="77777777" w:rsidTr="00163030">
        <w:trPr>
          <w:trHeight w:val="1134"/>
          <w:jc w:val="center"/>
        </w:trPr>
        <w:tc>
          <w:tcPr>
            <w:tcW w:w="3070" w:type="dxa"/>
            <w:shd w:val="clear" w:color="auto" w:fill="BFBFBF"/>
            <w:vAlign w:val="center"/>
          </w:tcPr>
          <w:p w14:paraId="7799D9A5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3E0475">
              <w:rPr>
                <w:rFonts w:ascii="Times New Roman" w:eastAsia="Times New Roman" w:hAnsi="Times New Roman" w:cs="Times New Roman"/>
                <w:b/>
                <w:lang w:eastAsia="cs-CZ"/>
              </w:rPr>
              <w:t>Pozice v realizačním týmu</w:t>
            </w:r>
          </w:p>
        </w:tc>
        <w:tc>
          <w:tcPr>
            <w:tcW w:w="2992" w:type="dxa"/>
            <w:shd w:val="clear" w:color="auto" w:fill="BFBFBF"/>
            <w:vAlign w:val="center"/>
          </w:tcPr>
          <w:p w14:paraId="643F8819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3E0475">
              <w:rPr>
                <w:rFonts w:ascii="Times New Roman" w:eastAsia="Times New Roman" w:hAnsi="Times New Roman" w:cs="Times New Roman"/>
                <w:b/>
                <w:lang w:eastAsia="cs-CZ"/>
              </w:rPr>
              <w:t>Jméno a příjmení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74551C58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3E0475">
              <w:rPr>
                <w:rFonts w:ascii="Times New Roman" w:eastAsia="Times New Roman" w:hAnsi="Times New Roman" w:cs="Times New Roman"/>
                <w:b/>
                <w:lang w:eastAsia="cs-CZ"/>
              </w:rPr>
              <w:t>Telefon, e-mail</w:t>
            </w:r>
          </w:p>
        </w:tc>
      </w:tr>
      <w:tr w:rsidR="00402AEC" w:rsidRPr="003E0475" w14:paraId="0D7EAE6B" w14:textId="77777777" w:rsidTr="00163030">
        <w:trPr>
          <w:trHeight w:val="1134"/>
          <w:jc w:val="center"/>
        </w:trPr>
        <w:tc>
          <w:tcPr>
            <w:tcW w:w="3070" w:type="dxa"/>
            <w:vAlign w:val="center"/>
          </w:tcPr>
          <w:p w14:paraId="62FFE627" w14:textId="2D7F247D" w:rsidR="00402AEC" w:rsidRPr="009708EA" w:rsidRDefault="00125DEF" w:rsidP="00163030">
            <w:pPr>
              <w:spacing w:after="120" w:line="28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cs-CZ"/>
              </w:rPr>
              <w:t>Strategic</w:t>
            </w:r>
            <w:proofErr w:type="spellEnd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cs-CZ"/>
              </w:rPr>
              <w:t>Planner</w:t>
            </w:r>
            <w:proofErr w:type="spellEnd"/>
          </w:p>
        </w:tc>
        <w:tc>
          <w:tcPr>
            <w:tcW w:w="2992" w:type="dxa"/>
            <w:vAlign w:val="center"/>
          </w:tcPr>
          <w:p w14:paraId="0E2D4A6D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  <w:tc>
          <w:tcPr>
            <w:tcW w:w="3402" w:type="dxa"/>
            <w:vAlign w:val="center"/>
          </w:tcPr>
          <w:p w14:paraId="7A8CFACE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</w:tr>
      <w:tr w:rsidR="00402AEC" w:rsidRPr="003E0475" w14:paraId="4C406BF2" w14:textId="77777777" w:rsidTr="00163030">
        <w:trPr>
          <w:trHeight w:val="1134"/>
          <w:jc w:val="center"/>
        </w:trPr>
        <w:tc>
          <w:tcPr>
            <w:tcW w:w="3070" w:type="dxa"/>
            <w:vAlign w:val="center"/>
          </w:tcPr>
          <w:p w14:paraId="4FF602D5" w14:textId="4BD0220E" w:rsidR="00402AEC" w:rsidRPr="009708EA" w:rsidRDefault="00402AEC" w:rsidP="00163030">
            <w:pPr>
              <w:spacing w:after="120" w:line="28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r w:rsidRPr="009708EA">
              <w:rPr>
                <w:rFonts w:ascii="Times New Roman" w:hAnsi="Times New Roman" w:cs="Times New Roman"/>
              </w:rPr>
              <w:t>Creative</w:t>
            </w:r>
            <w:proofErr w:type="spellEnd"/>
            <w:r w:rsidRPr="009708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5DEF">
              <w:rPr>
                <w:rFonts w:ascii="Times New Roman" w:hAnsi="Times New Roman" w:cs="Times New Roman"/>
              </w:rPr>
              <w:t>D</w:t>
            </w:r>
            <w:r w:rsidRPr="009708EA">
              <w:rPr>
                <w:rFonts w:ascii="Times New Roman" w:hAnsi="Times New Roman" w:cs="Times New Roman"/>
              </w:rPr>
              <w:t>irector</w:t>
            </w:r>
            <w:proofErr w:type="spellEnd"/>
          </w:p>
        </w:tc>
        <w:tc>
          <w:tcPr>
            <w:tcW w:w="2992" w:type="dxa"/>
            <w:vAlign w:val="center"/>
          </w:tcPr>
          <w:p w14:paraId="2BD7758E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  <w:tc>
          <w:tcPr>
            <w:tcW w:w="3402" w:type="dxa"/>
            <w:vAlign w:val="center"/>
          </w:tcPr>
          <w:p w14:paraId="03C589B4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</w:tr>
      <w:tr w:rsidR="00402AEC" w:rsidRPr="003E0475" w14:paraId="3DDF20CA" w14:textId="77777777" w:rsidTr="00163030">
        <w:trPr>
          <w:trHeight w:val="1134"/>
          <w:jc w:val="center"/>
        </w:trPr>
        <w:tc>
          <w:tcPr>
            <w:tcW w:w="3070" w:type="dxa"/>
            <w:vAlign w:val="center"/>
          </w:tcPr>
          <w:p w14:paraId="5E7A0D89" w14:textId="37733639" w:rsidR="00402AEC" w:rsidRPr="009708EA" w:rsidRDefault="00402AEC" w:rsidP="00163030">
            <w:pPr>
              <w:spacing w:after="120" w:line="28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r w:rsidRPr="009708EA">
              <w:rPr>
                <w:rFonts w:ascii="Times New Roman" w:hAnsi="Times New Roman" w:cs="Times New Roman"/>
              </w:rPr>
              <w:t xml:space="preserve">Art </w:t>
            </w:r>
            <w:proofErr w:type="spellStart"/>
            <w:r w:rsidR="00125DEF">
              <w:rPr>
                <w:rFonts w:ascii="Times New Roman" w:hAnsi="Times New Roman" w:cs="Times New Roman"/>
              </w:rPr>
              <w:t>D</w:t>
            </w:r>
            <w:r w:rsidRPr="009708EA">
              <w:rPr>
                <w:rFonts w:ascii="Times New Roman" w:hAnsi="Times New Roman" w:cs="Times New Roman"/>
              </w:rPr>
              <w:t>irector</w:t>
            </w:r>
            <w:proofErr w:type="spellEnd"/>
          </w:p>
        </w:tc>
        <w:tc>
          <w:tcPr>
            <w:tcW w:w="2992" w:type="dxa"/>
            <w:vAlign w:val="center"/>
          </w:tcPr>
          <w:p w14:paraId="0B662CD2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  <w:tc>
          <w:tcPr>
            <w:tcW w:w="3402" w:type="dxa"/>
            <w:vAlign w:val="center"/>
          </w:tcPr>
          <w:p w14:paraId="69D224EA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</w:tr>
      <w:tr w:rsidR="00402AEC" w:rsidRPr="003E0475" w14:paraId="7B23C54F" w14:textId="77777777" w:rsidTr="00163030">
        <w:trPr>
          <w:trHeight w:val="1134"/>
          <w:jc w:val="center"/>
        </w:trPr>
        <w:tc>
          <w:tcPr>
            <w:tcW w:w="3070" w:type="dxa"/>
            <w:vAlign w:val="center"/>
          </w:tcPr>
          <w:p w14:paraId="5567A484" w14:textId="57DA5B81" w:rsidR="00402AEC" w:rsidRPr="009708EA" w:rsidRDefault="00125DEF" w:rsidP="00163030">
            <w:pPr>
              <w:spacing w:after="120" w:line="28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Account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402AEC" w:rsidRPr="009708EA">
              <w:rPr>
                <w:rFonts w:ascii="Times New Roman" w:hAnsi="Times New Roman" w:cs="Times New Roman"/>
              </w:rPr>
              <w:t>Manag</w:t>
            </w:r>
            <w:r>
              <w:rPr>
                <w:rFonts w:ascii="Times New Roman" w:hAnsi="Times New Roman" w:cs="Times New Roman"/>
              </w:rPr>
              <w:t>er</w:t>
            </w:r>
          </w:p>
        </w:tc>
        <w:tc>
          <w:tcPr>
            <w:tcW w:w="2992" w:type="dxa"/>
            <w:vAlign w:val="center"/>
          </w:tcPr>
          <w:p w14:paraId="041F4169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  <w:tc>
          <w:tcPr>
            <w:tcW w:w="3402" w:type="dxa"/>
            <w:vAlign w:val="center"/>
          </w:tcPr>
          <w:p w14:paraId="3E1D0A5F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</w:tr>
      <w:tr w:rsidR="00402AEC" w:rsidRPr="003E0475" w14:paraId="18E1FAE7" w14:textId="77777777" w:rsidTr="00163030">
        <w:trPr>
          <w:trHeight w:val="1134"/>
          <w:jc w:val="center"/>
        </w:trPr>
        <w:tc>
          <w:tcPr>
            <w:tcW w:w="3070" w:type="dxa"/>
            <w:vAlign w:val="center"/>
          </w:tcPr>
          <w:p w14:paraId="26556FFF" w14:textId="77777777" w:rsidR="00402AEC" w:rsidRPr="009708EA" w:rsidRDefault="00402AEC" w:rsidP="00163030">
            <w:pPr>
              <w:spacing w:after="120" w:line="28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r w:rsidRPr="009708EA">
              <w:rPr>
                <w:rFonts w:ascii="Times New Roman" w:hAnsi="Times New Roman" w:cs="Times New Roman"/>
              </w:rPr>
              <w:t>DTP operátor</w:t>
            </w:r>
          </w:p>
        </w:tc>
        <w:tc>
          <w:tcPr>
            <w:tcW w:w="2992" w:type="dxa"/>
            <w:vAlign w:val="center"/>
          </w:tcPr>
          <w:p w14:paraId="36B64CB3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  <w:tc>
          <w:tcPr>
            <w:tcW w:w="3402" w:type="dxa"/>
            <w:vAlign w:val="center"/>
          </w:tcPr>
          <w:p w14:paraId="0AA93850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</w:tr>
      <w:tr w:rsidR="00402AEC" w:rsidRPr="003E0475" w14:paraId="7233B034" w14:textId="77777777" w:rsidTr="00163030">
        <w:trPr>
          <w:trHeight w:val="1134"/>
          <w:jc w:val="center"/>
        </w:trPr>
        <w:tc>
          <w:tcPr>
            <w:tcW w:w="3070" w:type="dxa"/>
            <w:vAlign w:val="center"/>
          </w:tcPr>
          <w:p w14:paraId="30633F58" w14:textId="6EF55155" w:rsidR="00402AEC" w:rsidRPr="009708EA" w:rsidRDefault="0035596D" w:rsidP="00163030">
            <w:pPr>
              <w:spacing w:after="120" w:line="28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proofErr w:type="spellStart"/>
            <w:r w:rsidRPr="009708EA">
              <w:rPr>
                <w:rFonts w:ascii="Times New Roman" w:hAnsi="Times New Roman" w:cs="Times New Roman"/>
              </w:rPr>
              <w:t>Production</w:t>
            </w:r>
            <w:proofErr w:type="spellEnd"/>
            <w:r w:rsidRPr="009708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92" w:type="dxa"/>
            <w:vAlign w:val="center"/>
          </w:tcPr>
          <w:p w14:paraId="6A81DB1F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  <w:tc>
          <w:tcPr>
            <w:tcW w:w="3402" w:type="dxa"/>
            <w:vAlign w:val="center"/>
          </w:tcPr>
          <w:p w14:paraId="12C03165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</w:tr>
      <w:tr w:rsidR="00402AEC" w:rsidRPr="003E0475" w14:paraId="5047DB70" w14:textId="77777777" w:rsidTr="00163030">
        <w:trPr>
          <w:trHeight w:val="1134"/>
          <w:jc w:val="center"/>
        </w:trPr>
        <w:tc>
          <w:tcPr>
            <w:tcW w:w="3070" w:type="dxa"/>
            <w:vAlign w:val="center"/>
          </w:tcPr>
          <w:p w14:paraId="0AB9118A" w14:textId="77777777" w:rsidR="00402AEC" w:rsidRPr="009708EA" w:rsidRDefault="00402AEC" w:rsidP="00163030">
            <w:pPr>
              <w:spacing w:after="120" w:line="28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r w:rsidRPr="009708EA">
              <w:rPr>
                <w:rFonts w:ascii="Times New Roman" w:hAnsi="Times New Roman" w:cs="Times New Roman"/>
              </w:rPr>
              <w:t>Copywriter</w:t>
            </w:r>
          </w:p>
        </w:tc>
        <w:tc>
          <w:tcPr>
            <w:tcW w:w="2992" w:type="dxa"/>
            <w:vAlign w:val="center"/>
          </w:tcPr>
          <w:p w14:paraId="78E28251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  <w:tc>
          <w:tcPr>
            <w:tcW w:w="3402" w:type="dxa"/>
            <w:vAlign w:val="center"/>
          </w:tcPr>
          <w:p w14:paraId="24AE5D8E" w14:textId="77777777" w:rsidR="00402AEC" w:rsidRPr="003E0475" w:rsidRDefault="00402AEC" w:rsidP="00163030">
            <w:pPr>
              <w:spacing w:after="120" w:line="28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</w:pP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[DOPLNÍ </w:t>
            </w:r>
            <w:r w:rsidR="0035596D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>ÚČASTNÍK</w:t>
            </w:r>
            <w:r w:rsidRPr="003E0475">
              <w:rPr>
                <w:rFonts w:ascii="Times New Roman" w:hAnsi="Times New Roman" w:cs="Times New Roman"/>
                <w:color w:val="000000"/>
                <w:shd w:val="clear" w:color="auto" w:fill="FFFF00"/>
                <w:lang w:val="en-US"/>
              </w:rPr>
              <w:t xml:space="preserve">] </w:t>
            </w:r>
          </w:p>
        </w:tc>
      </w:tr>
    </w:tbl>
    <w:p w14:paraId="6FBA4322" w14:textId="77777777" w:rsidR="00402AEC" w:rsidRDefault="00402AEC" w:rsidP="00402AEC">
      <w:pPr>
        <w:pStyle w:val="Nzevdokumentu"/>
        <w:spacing w:before="240"/>
        <w:rPr>
          <w:rFonts w:ascii="Times New Roman" w:hAnsi="Times New Roman" w:cs="Times New Roman"/>
          <w:color w:val="auto"/>
          <w:sz w:val="24"/>
          <w:szCs w:val="24"/>
        </w:rPr>
        <w:sectPr w:rsidR="00402AEC" w:rsidSect="006375E8"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7AE5B52" w14:textId="77777777" w:rsidR="00402AEC" w:rsidRPr="003E0475" w:rsidRDefault="00402AEC" w:rsidP="00402AEC">
      <w:pPr>
        <w:widowControl w:val="0"/>
        <w:rPr>
          <w:rFonts w:ascii="Times New Roman" w:hAnsi="Times New Roman" w:cs="Times New Roman"/>
          <w:lang w:eastAsia="cs-CZ"/>
        </w:rPr>
      </w:pPr>
      <w:r w:rsidRPr="003E0475">
        <w:rPr>
          <w:rFonts w:ascii="Times New Roman" w:hAnsi="Times New Roman" w:cs="Times New Roman"/>
          <w:lang w:eastAsia="cs-CZ"/>
        </w:rPr>
        <w:lastRenderedPageBreak/>
        <w:t xml:space="preserve">Příloha č. 3 Rámcové </w:t>
      </w:r>
      <w:r w:rsidR="00E77578">
        <w:rPr>
          <w:rFonts w:ascii="Times New Roman" w:hAnsi="Times New Roman" w:cs="Times New Roman"/>
          <w:lang w:eastAsia="cs-CZ"/>
        </w:rPr>
        <w:t>dohody</w:t>
      </w:r>
      <w:r w:rsidRPr="003E0475">
        <w:rPr>
          <w:rFonts w:ascii="Times New Roman" w:hAnsi="Times New Roman" w:cs="Times New Roman"/>
          <w:lang w:eastAsia="cs-CZ"/>
        </w:rPr>
        <w:t xml:space="preserve"> o poskytování služeb</w:t>
      </w:r>
    </w:p>
    <w:p w14:paraId="56F24F40" w14:textId="77777777" w:rsidR="00402AEC" w:rsidRDefault="00402AEC" w:rsidP="00402AEC">
      <w:pPr>
        <w:widowControl w:val="0"/>
        <w:rPr>
          <w:rFonts w:ascii="Times New Roman" w:hAnsi="Times New Roman" w:cs="Times New Roman"/>
          <w:sz w:val="24"/>
          <w:lang w:eastAsia="cs-CZ"/>
        </w:rPr>
      </w:pPr>
    </w:p>
    <w:p w14:paraId="28D72AC2" w14:textId="77777777" w:rsidR="00402AEC" w:rsidRDefault="00402AEC" w:rsidP="00402AEC">
      <w:pPr>
        <w:widowControl w:val="0"/>
        <w:rPr>
          <w:rFonts w:ascii="Times New Roman" w:hAnsi="Times New Roman" w:cs="Times New Roman"/>
          <w:sz w:val="24"/>
          <w:lang w:eastAsia="cs-CZ"/>
        </w:rPr>
      </w:pPr>
    </w:p>
    <w:p w14:paraId="61902C84" w14:textId="77777777" w:rsidR="00402AEC" w:rsidRPr="0057159C" w:rsidRDefault="00402AEC" w:rsidP="00402AEC">
      <w:pPr>
        <w:widowControl w:val="0"/>
        <w:jc w:val="center"/>
        <w:rPr>
          <w:rFonts w:ascii="Times New Roman" w:hAnsi="Times New Roman" w:cs="Times New Roman"/>
          <w:b/>
          <w:sz w:val="36"/>
        </w:rPr>
      </w:pPr>
      <w:r w:rsidRPr="0057159C">
        <w:rPr>
          <w:rFonts w:ascii="Times New Roman" w:hAnsi="Times New Roman" w:cs="Times New Roman"/>
          <w:b/>
          <w:sz w:val="36"/>
        </w:rPr>
        <w:t>Zadávací dokumentace bez příloh</w:t>
      </w:r>
    </w:p>
    <w:p w14:paraId="7308AE33" w14:textId="77777777" w:rsidR="00402AEC" w:rsidRDefault="00402AEC" w:rsidP="00402AEC">
      <w:pPr>
        <w:widowControl w:val="0"/>
        <w:rPr>
          <w:rFonts w:ascii="Times New Roman" w:hAnsi="Times New Roman" w:cs="Times New Roman"/>
          <w:sz w:val="24"/>
          <w:lang w:eastAsia="cs-CZ"/>
        </w:rPr>
      </w:pPr>
    </w:p>
    <w:p w14:paraId="2F0FCA19" w14:textId="77777777" w:rsidR="00402AEC" w:rsidRPr="003E0475" w:rsidRDefault="00402AEC" w:rsidP="00402AEC">
      <w:pPr>
        <w:widowControl w:val="0"/>
        <w:jc w:val="center"/>
        <w:rPr>
          <w:rFonts w:ascii="Times New Roman" w:hAnsi="Times New Roman" w:cs="Times New Roman"/>
          <w:lang w:eastAsia="cs-CZ"/>
        </w:rPr>
      </w:pPr>
      <w:r w:rsidRPr="003E0475">
        <w:rPr>
          <w:rFonts w:ascii="Times New Roman" w:hAnsi="Times New Roman" w:cs="Times New Roman"/>
          <w:highlight w:val="lightGray"/>
          <w:lang w:eastAsia="cs-CZ"/>
        </w:rPr>
        <w:t xml:space="preserve">[Zadávací dokumentace – bez příloh – včetně případných dodatečných informací bude ke smlouvě přiložena při podpisu smlouvy s vybraným </w:t>
      </w:r>
      <w:r w:rsidR="0035596D">
        <w:rPr>
          <w:rFonts w:ascii="Times New Roman" w:hAnsi="Times New Roman" w:cs="Times New Roman"/>
          <w:highlight w:val="lightGray"/>
          <w:lang w:eastAsia="cs-CZ"/>
        </w:rPr>
        <w:t>účastníkem</w:t>
      </w:r>
      <w:r w:rsidRPr="003E0475">
        <w:rPr>
          <w:rFonts w:ascii="Times New Roman" w:hAnsi="Times New Roman" w:cs="Times New Roman"/>
          <w:highlight w:val="lightGray"/>
          <w:lang w:eastAsia="cs-CZ"/>
        </w:rPr>
        <w:t>]</w:t>
      </w:r>
    </w:p>
    <w:p w14:paraId="0BC8E665" w14:textId="77777777" w:rsidR="00402AEC" w:rsidRPr="001F620D" w:rsidRDefault="00402AEC" w:rsidP="00402AEC">
      <w:pPr>
        <w:pStyle w:val="Normal1"/>
        <w:spacing w:before="0" w:after="0"/>
        <w:ind w:left="0"/>
        <w:rPr>
          <w:szCs w:val="22"/>
          <w:lang w:eastAsia="cs-CZ"/>
        </w:rPr>
      </w:pPr>
    </w:p>
    <w:p w14:paraId="353B64D8" w14:textId="77777777" w:rsidR="00A12C7F" w:rsidRDefault="00A12C7F"/>
    <w:sectPr w:rsidR="00A12C7F" w:rsidSect="00E80192">
      <w:headerReference w:type="default" r:id="rId9"/>
      <w:pgSz w:w="11906" w:h="16838"/>
      <w:pgMar w:top="1843" w:right="226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25391" w14:textId="77777777" w:rsidR="00DB538F" w:rsidRDefault="00DB538F">
      <w:pPr>
        <w:spacing w:after="0" w:line="240" w:lineRule="auto"/>
      </w:pPr>
      <w:r>
        <w:separator/>
      </w:r>
    </w:p>
  </w:endnote>
  <w:endnote w:type="continuationSeparator" w:id="0">
    <w:p w14:paraId="50FB38CA" w14:textId="77777777" w:rsidR="00DB538F" w:rsidRDefault="00DB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19001" w14:textId="77777777" w:rsidR="00DB538F" w:rsidRDefault="00DB538F">
      <w:pPr>
        <w:spacing w:after="0" w:line="240" w:lineRule="auto"/>
      </w:pPr>
      <w:r>
        <w:separator/>
      </w:r>
    </w:p>
  </w:footnote>
  <w:footnote w:type="continuationSeparator" w:id="0">
    <w:p w14:paraId="2512A984" w14:textId="77777777" w:rsidR="00DB538F" w:rsidRDefault="00DB5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C6DB7" w14:textId="77777777" w:rsidR="002501F5" w:rsidRPr="001F038F" w:rsidRDefault="00402AEC" w:rsidP="00470376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Příloha č. 5</w:t>
    </w:r>
    <w:r w:rsidRPr="001F038F">
      <w:rPr>
        <w:rFonts w:ascii="Times New Roman" w:hAnsi="Times New Roman" w:cs="Times New Roman"/>
      </w:rPr>
      <w:t xml:space="preserve">: Rámcová </w:t>
    </w:r>
    <w:r w:rsidR="0035596D">
      <w:rPr>
        <w:rFonts w:ascii="Times New Roman" w:hAnsi="Times New Roman" w:cs="Times New Roman"/>
      </w:rPr>
      <w:t>dohoda</w:t>
    </w:r>
    <w:r w:rsidRPr="001F038F">
      <w:rPr>
        <w:rFonts w:ascii="Times New Roman" w:hAnsi="Times New Roman" w:cs="Times New Roman"/>
      </w:rPr>
      <w:t xml:space="preserve"> o poskytování služeb</w:t>
    </w:r>
  </w:p>
  <w:p w14:paraId="60F9CBD6" w14:textId="77777777" w:rsidR="002501F5" w:rsidRDefault="002501F5" w:rsidP="0057159C">
    <w:pPr>
      <w:rPr>
        <w:rFonts w:ascii="Calibri" w:hAnsi="Calibri" w:cs="Calibri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EE2B0" w14:textId="33D66A58" w:rsidR="002501F5" w:rsidRPr="001F038F" w:rsidRDefault="00402AEC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Příloha č. 5</w:t>
    </w:r>
    <w:r w:rsidRPr="0035596D">
      <w:rPr>
        <w:rFonts w:ascii="Times New Roman" w:hAnsi="Times New Roman" w:cs="Times New Roman"/>
      </w:rPr>
      <w:t xml:space="preserve">: </w:t>
    </w:r>
    <w:r w:rsidR="0035596D" w:rsidRPr="0035596D">
      <w:rPr>
        <w:rFonts w:ascii="Times New Roman" w:hAnsi="Times New Roman" w:cs="Times New Roman"/>
      </w:rPr>
      <w:t>Rámcová dohoda – služby strategické a kreativní agentury pro značku Vína z Moravy vína z Čech pro období 20</w:t>
    </w:r>
    <w:r w:rsidR="00907231">
      <w:rPr>
        <w:rFonts w:ascii="Times New Roman" w:hAnsi="Times New Roman" w:cs="Times New Roman"/>
      </w:rPr>
      <w:t>25</w:t>
    </w:r>
    <w:r w:rsidR="0035596D" w:rsidRPr="0035596D">
      <w:rPr>
        <w:rFonts w:ascii="Times New Roman" w:hAnsi="Times New Roman" w:cs="Times New Roman"/>
      </w:rPr>
      <w:t xml:space="preserve"> – 202</w:t>
    </w:r>
    <w:r w:rsidR="00907231">
      <w:rPr>
        <w:rFonts w:ascii="Times New Roman" w:hAnsi="Times New Roman" w:cs="Times New Roman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A64D2"/>
    <w:multiLevelType w:val="hybridMultilevel"/>
    <w:tmpl w:val="53F41A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C0A5F"/>
    <w:multiLevelType w:val="multilevel"/>
    <w:tmpl w:val="A70E3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0A7FA6"/>
    <w:multiLevelType w:val="hybridMultilevel"/>
    <w:tmpl w:val="97B6AF5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F409AD"/>
    <w:multiLevelType w:val="multilevel"/>
    <w:tmpl w:val="A6C6AD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91721"/>
    <w:multiLevelType w:val="hybridMultilevel"/>
    <w:tmpl w:val="D2F2090C"/>
    <w:lvl w:ilvl="0" w:tplc="7ED2CFB4">
      <w:start w:val="1"/>
      <w:numFmt w:val="decimal"/>
      <w:lvlText w:val="13.%1"/>
      <w:lvlJc w:val="left"/>
      <w:pPr>
        <w:ind w:left="1259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 w15:restartNumberingAfterBreak="0">
    <w:nsid w:val="1AC35812"/>
    <w:multiLevelType w:val="hybridMultilevel"/>
    <w:tmpl w:val="EEAAB336"/>
    <w:lvl w:ilvl="0" w:tplc="04050019">
      <w:start w:val="1"/>
      <w:numFmt w:val="lowerLetter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C504C5"/>
    <w:multiLevelType w:val="hybridMultilevel"/>
    <w:tmpl w:val="45AC39C4"/>
    <w:lvl w:ilvl="0" w:tplc="0BD42B86">
      <w:start w:val="1"/>
      <w:numFmt w:val="decimal"/>
      <w:lvlText w:val="9.%1"/>
      <w:lvlJc w:val="left"/>
      <w:pPr>
        <w:ind w:left="720" w:hanging="49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022CC"/>
    <w:multiLevelType w:val="hybridMultilevel"/>
    <w:tmpl w:val="D408D37E"/>
    <w:lvl w:ilvl="0" w:tplc="A68827E8">
      <w:start w:val="11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09C2EFF"/>
    <w:multiLevelType w:val="hybridMultilevel"/>
    <w:tmpl w:val="66D44924"/>
    <w:lvl w:ilvl="0" w:tplc="04050019">
      <w:start w:val="1"/>
      <w:numFmt w:val="lowerLetter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1A721A"/>
    <w:multiLevelType w:val="hybridMultilevel"/>
    <w:tmpl w:val="B1F0D230"/>
    <w:lvl w:ilvl="0" w:tplc="D4DA26B8">
      <w:start w:val="1"/>
      <w:numFmt w:val="decimal"/>
      <w:lvlText w:val="14.%1"/>
      <w:lvlJc w:val="left"/>
      <w:pPr>
        <w:ind w:left="720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524AB"/>
    <w:multiLevelType w:val="multilevel"/>
    <w:tmpl w:val="D3EA4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F086FC9"/>
    <w:multiLevelType w:val="hybridMultilevel"/>
    <w:tmpl w:val="5F4ED230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21E6715"/>
    <w:multiLevelType w:val="multilevel"/>
    <w:tmpl w:val="D3EA4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36476E"/>
    <w:multiLevelType w:val="multilevel"/>
    <w:tmpl w:val="0C406D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4C64A69"/>
    <w:multiLevelType w:val="hybridMultilevel"/>
    <w:tmpl w:val="78F24F34"/>
    <w:lvl w:ilvl="0" w:tplc="54769A72">
      <w:start w:val="1"/>
      <w:numFmt w:val="decimal"/>
      <w:lvlText w:val="11.%1"/>
      <w:lvlJc w:val="left"/>
      <w:pPr>
        <w:ind w:left="720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96AD6"/>
    <w:multiLevelType w:val="hybridMultilevel"/>
    <w:tmpl w:val="EBACBF44"/>
    <w:lvl w:ilvl="0" w:tplc="1DC8D918">
      <w:start w:val="1"/>
      <w:numFmt w:val="decimal"/>
      <w:lvlText w:val="8.%1"/>
      <w:lvlJc w:val="left"/>
      <w:pPr>
        <w:ind w:left="720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6FCD"/>
    <w:multiLevelType w:val="multilevel"/>
    <w:tmpl w:val="4C9212D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7846FC9"/>
    <w:multiLevelType w:val="hybridMultilevel"/>
    <w:tmpl w:val="EEAAB33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3A7D77"/>
    <w:multiLevelType w:val="hybridMultilevel"/>
    <w:tmpl w:val="F7F2858A"/>
    <w:lvl w:ilvl="0" w:tplc="1F8240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</w:rPr>
    </w:lvl>
    <w:lvl w:ilvl="1" w:tplc="04050019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881022"/>
    <w:multiLevelType w:val="multilevel"/>
    <w:tmpl w:val="4E5813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B973F5"/>
    <w:multiLevelType w:val="hybridMultilevel"/>
    <w:tmpl w:val="D2E8922C"/>
    <w:lvl w:ilvl="0" w:tplc="7DDA8390">
      <w:start w:val="1"/>
      <w:numFmt w:val="decimal"/>
      <w:lvlText w:val="15.%1"/>
      <w:lvlJc w:val="left"/>
      <w:pPr>
        <w:ind w:left="720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41832"/>
    <w:multiLevelType w:val="hybridMultilevel"/>
    <w:tmpl w:val="70CCA178"/>
    <w:lvl w:ilvl="0" w:tplc="F790EC2E">
      <w:start w:val="1"/>
      <w:numFmt w:val="decimal"/>
      <w:lvlText w:val="4.%1"/>
      <w:lvlJc w:val="left"/>
      <w:pPr>
        <w:ind w:left="720" w:hanging="49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927" w:hanging="360"/>
      </w:pPr>
    </w:lvl>
    <w:lvl w:ilvl="2" w:tplc="F3A22A0A">
      <w:numFmt w:val="bullet"/>
      <w:lvlText w:val="-"/>
      <w:lvlJc w:val="left"/>
      <w:pPr>
        <w:ind w:left="2340" w:hanging="360"/>
      </w:pPr>
      <w:rPr>
        <w:rFonts w:ascii="Times New Roman" w:eastAsia="SimSu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F4475"/>
    <w:multiLevelType w:val="multilevel"/>
    <w:tmpl w:val="0BCAAC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D6C1654"/>
    <w:multiLevelType w:val="hybridMultilevel"/>
    <w:tmpl w:val="9C96C25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E126F8A"/>
    <w:multiLevelType w:val="hybridMultilevel"/>
    <w:tmpl w:val="EEAAB33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A3043A"/>
    <w:multiLevelType w:val="hybridMultilevel"/>
    <w:tmpl w:val="700AA2C4"/>
    <w:lvl w:ilvl="0" w:tplc="23AE1650">
      <w:start w:val="1"/>
      <w:numFmt w:val="decimal"/>
      <w:lvlText w:val="7.%1"/>
      <w:lvlJc w:val="left"/>
      <w:pPr>
        <w:ind w:left="720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16546"/>
    <w:multiLevelType w:val="multilevel"/>
    <w:tmpl w:val="DBD8AA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4651C30"/>
    <w:multiLevelType w:val="hybridMultilevel"/>
    <w:tmpl w:val="45927848"/>
    <w:lvl w:ilvl="0" w:tplc="4D4EF7DA">
      <w:numFmt w:val="bullet"/>
      <w:lvlText w:val="-"/>
      <w:lvlJc w:val="left"/>
      <w:pPr>
        <w:ind w:left="284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28" w15:restartNumberingAfterBreak="0">
    <w:nsid w:val="4D0A348C"/>
    <w:multiLevelType w:val="hybridMultilevel"/>
    <w:tmpl w:val="2C2E53E8"/>
    <w:lvl w:ilvl="0" w:tplc="56E4E39C">
      <w:start w:val="1"/>
      <w:numFmt w:val="decimal"/>
      <w:lvlText w:val="10.%1"/>
      <w:lvlJc w:val="left"/>
      <w:pPr>
        <w:ind w:left="720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A00BB"/>
    <w:multiLevelType w:val="hybridMultilevel"/>
    <w:tmpl w:val="EEAAB336"/>
    <w:lvl w:ilvl="0" w:tplc="04050019">
      <w:start w:val="1"/>
      <w:numFmt w:val="lowerLetter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6763736"/>
    <w:multiLevelType w:val="multilevel"/>
    <w:tmpl w:val="C2E8BA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AE975FB"/>
    <w:multiLevelType w:val="multilevel"/>
    <w:tmpl w:val="60D2ABE4"/>
    <w:lvl w:ilvl="0">
      <w:start w:val="1"/>
      <w:numFmt w:val="decimal"/>
      <w:lvlText w:val="%1."/>
      <w:lvlJc w:val="left"/>
      <w:pPr>
        <w:ind w:left="720" w:hanging="493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24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3" w:hanging="1440"/>
      </w:pPr>
      <w:rPr>
        <w:rFonts w:hint="default"/>
      </w:rPr>
    </w:lvl>
  </w:abstractNum>
  <w:abstractNum w:abstractNumId="32" w15:restartNumberingAfterBreak="0">
    <w:nsid w:val="5D734E23"/>
    <w:multiLevelType w:val="multilevel"/>
    <w:tmpl w:val="9704D9B6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18384B"/>
    <w:multiLevelType w:val="hybridMultilevel"/>
    <w:tmpl w:val="EEAAB33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9AB2065"/>
    <w:multiLevelType w:val="hybridMultilevel"/>
    <w:tmpl w:val="1FBE3A7C"/>
    <w:lvl w:ilvl="0" w:tplc="04050019">
      <w:start w:val="1"/>
      <w:numFmt w:val="lowerLetter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B237825"/>
    <w:multiLevelType w:val="hybridMultilevel"/>
    <w:tmpl w:val="B6CAD430"/>
    <w:lvl w:ilvl="0" w:tplc="D9EE164C">
      <w:start w:val="1"/>
      <w:numFmt w:val="decimal"/>
      <w:lvlText w:val="6.%1"/>
      <w:lvlJc w:val="left"/>
      <w:pPr>
        <w:ind w:left="720" w:hanging="49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927" w:hanging="360"/>
      </w:pPr>
    </w:lvl>
    <w:lvl w:ilvl="2" w:tplc="F3A22A0A">
      <w:numFmt w:val="bullet"/>
      <w:lvlText w:val="-"/>
      <w:lvlJc w:val="left"/>
      <w:pPr>
        <w:ind w:left="2340" w:hanging="360"/>
      </w:pPr>
      <w:rPr>
        <w:rFonts w:ascii="Times New Roman" w:eastAsia="SimSu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67198C"/>
    <w:multiLevelType w:val="multilevel"/>
    <w:tmpl w:val="6C4E7384"/>
    <w:lvl w:ilvl="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4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3" w:hanging="1440"/>
      </w:pPr>
      <w:rPr>
        <w:rFonts w:hint="default"/>
      </w:rPr>
    </w:lvl>
  </w:abstractNum>
  <w:abstractNum w:abstractNumId="37" w15:restartNumberingAfterBreak="0">
    <w:nsid w:val="6C23482A"/>
    <w:multiLevelType w:val="hybridMultilevel"/>
    <w:tmpl w:val="5622B78C"/>
    <w:lvl w:ilvl="0" w:tplc="56EAE64A">
      <w:start w:val="1"/>
      <w:numFmt w:val="decimal"/>
      <w:lvlText w:val="5.%1."/>
      <w:lvlJc w:val="left"/>
      <w:pPr>
        <w:ind w:left="360" w:hanging="1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13" w:hanging="360"/>
      </w:pPr>
    </w:lvl>
    <w:lvl w:ilvl="2" w:tplc="0405001B" w:tentative="1">
      <w:start w:val="1"/>
      <w:numFmt w:val="lowerRoman"/>
      <w:lvlText w:val="%3."/>
      <w:lvlJc w:val="right"/>
      <w:pPr>
        <w:ind w:left="1933" w:hanging="180"/>
      </w:pPr>
    </w:lvl>
    <w:lvl w:ilvl="3" w:tplc="0405000F" w:tentative="1">
      <w:start w:val="1"/>
      <w:numFmt w:val="decimal"/>
      <w:lvlText w:val="%4."/>
      <w:lvlJc w:val="left"/>
      <w:pPr>
        <w:ind w:left="2653" w:hanging="360"/>
      </w:pPr>
    </w:lvl>
    <w:lvl w:ilvl="4" w:tplc="04050019" w:tentative="1">
      <w:start w:val="1"/>
      <w:numFmt w:val="lowerLetter"/>
      <w:lvlText w:val="%5."/>
      <w:lvlJc w:val="left"/>
      <w:pPr>
        <w:ind w:left="3373" w:hanging="360"/>
      </w:pPr>
    </w:lvl>
    <w:lvl w:ilvl="5" w:tplc="0405001B" w:tentative="1">
      <w:start w:val="1"/>
      <w:numFmt w:val="lowerRoman"/>
      <w:lvlText w:val="%6."/>
      <w:lvlJc w:val="right"/>
      <w:pPr>
        <w:ind w:left="4093" w:hanging="180"/>
      </w:pPr>
    </w:lvl>
    <w:lvl w:ilvl="6" w:tplc="0405000F" w:tentative="1">
      <w:start w:val="1"/>
      <w:numFmt w:val="decimal"/>
      <w:lvlText w:val="%7."/>
      <w:lvlJc w:val="left"/>
      <w:pPr>
        <w:ind w:left="4813" w:hanging="360"/>
      </w:pPr>
    </w:lvl>
    <w:lvl w:ilvl="7" w:tplc="04050019" w:tentative="1">
      <w:start w:val="1"/>
      <w:numFmt w:val="lowerLetter"/>
      <w:lvlText w:val="%8."/>
      <w:lvlJc w:val="left"/>
      <w:pPr>
        <w:ind w:left="5533" w:hanging="360"/>
      </w:pPr>
    </w:lvl>
    <w:lvl w:ilvl="8" w:tplc="040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8" w15:restartNumberingAfterBreak="0">
    <w:nsid w:val="6C490650"/>
    <w:multiLevelType w:val="multilevel"/>
    <w:tmpl w:val="76562E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574" w:hanging="574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 w15:restartNumberingAfterBreak="0">
    <w:nsid w:val="6E3A7C30"/>
    <w:multiLevelType w:val="multilevel"/>
    <w:tmpl w:val="A70E3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24D4B12"/>
    <w:multiLevelType w:val="multilevel"/>
    <w:tmpl w:val="BF280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2C40C85"/>
    <w:multiLevelType w:val="hybridMultilevel"/>
    <w:tmpl w:val="1E0289D2"/>
    <w:lvl w:ilvl="0" w:tplc="0BD42B86">
      <w:start w:val="1"/>
      <w:numFmt w:val="decimal"/>
      <w:lvlText w:val="9.%1"/>
      <w:lvlJc w:val="left"/>
      <w:pPr>
        <w:ind w:left="720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F95E56"/>
    <w:multiLevelType w:val="hybridMultilevel"/>
    <w:tmpl w:val="C9F09150"/>
    <w:lvl w:ilvl="0" w:tplc="7C06734C">
      <w:start w:val="1"/>
      <w:numFmt w:val="decimal"/>
      <w:lvlText w:val="12.%1"/>
      <w:lvlJc w:val="left"/>
      <w:pPr>
        <w:ind w:left="720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906C5"/>
    <w:multiLevelType w:val="hybridMultilevel"/>
    <w:tmpl w:val="D3E4692C"/>
    <w:lvl w:ilvl="0" w:tplc="0405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44" w15:restartNumberingAfterBreak="0">
    <w:nsid w:val="7F2619F4"/>
    <w:multiLevelType w:val="hybridMultilevel"/>
    <w:tmpl w:val="B6D6CE1A"/>
    <w:lvl w:ilvl="0" w:tplc="4B64A1B4">
      <w:start w:val="1"/>
      <w:numFmt w:val="decimal"/>
      <w:lvlText w:val="16.%1"/>
      <w:lvlJc w:val="left"/>
      <w:pPr>
        <w:ind w:left="720" w:hanging="49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775949">
    <w:abstractNumId w:val="32"/>
  </w:num>
  <w:num w:numId="2" w16cid:durableId="1554121805">
    <w:abstractNumId w:val="21"/>
  </w:num>
  <w:num w:numId="3" w16cid:durableId="516232713">
    <w:abstractNumId w:val="25"/>
  </w:num>
  <w:num w:numId="4" w16cid:durableId="722221395">
    <w:abstractNumId w:val="15"/>
  </w:num>
  <w:num w:numId="5" w16cid:durableId="1298490611">
    <w:abstractNumId w:val="14"/>
  </w:num>
  <w:num w:numId="6" w16cid:durableId="2013796704">
    <w:abstractNumId w:val="42"/>
  </w:num>
  <w:num w:numId="7" w16cid:durableId="179708617">
    <w:abstractNumId w:val="4"/>
  </w:num>
  <w:num w:numId="8" w16cid:durableId="950670450">
    <w:abstractNumId w:val="9"/>
  </w:num>
  <w:num w:numId="9" w16cid:durableId="473645639">
    <w:abstractNumId w:val="31"/>
  </w:num>
  <w:num w:numId="10" w16cid:durableId="1777555216">
    <w:abstractNumId w:val="39"/>
  </w:num>
  <w:num w:numId="11" w16cid:durableId="247272318">
    <w:abstractNumId w:val="5"/>
  </w:num>
  <w:num w:numId="12" w16cid:durableId="1176767524">
    <w:abstractNumId w:val="40"/>
  </w:num>
  <w:num w:numId="13" w16cid:durableId="2033725545">
    <w:abstractNumId w:val="29"/>
  </w:num>
  <w:num w:numId="14" w16cid:durableId="1565094070">
    <w:abstractNumId w:val="16"/>
  </w:num>
  <w:num w:numId="15" w16cid:durableId="1050305756">
    <w:abstractNumId w:val="26"/>
  </w:num>
  <w:num w:numId="16" w16cid:durableId="837156887">
    <w:abstractNumId w:val="37"/>
  </w:num>
  <w:num w:numId="17" w16cid:durableId="1331785660">
    <w:abstractNumId w:val="35"/>
  </w:num>
  <w:num w:numId="18" w16cid:durableId="1511529105">
    <w:abstractNumId w:val="6"/>
  </w:num>
  <w:num w:numId="19" w16cid:durableId="612131689">
    <w:abstractNumId w:val="28"/>
  </w:num>
  <w:num w:numId="20" w16cid:durableId="976108506">
    <w:abstractNumId w:val="20"/>
  </w:num>
  <w:num w:numId="21" w16cid:durableId="836113965">
    <w:abstractNumId w:val="44"/>
  </w:num>
  <w:num w:numId="22" w16cid:durableId="345401708">
    <w:abstractNumId w:val="17"/>
  </w:num>
  <w:num w:numId="23" w16cid:durableId="569776661">
    <w:abstractNumId w:val="33"/>
  </w:num>
  <w:num w:numId="24" w16cid:durableId="1108281672">
    <w:abstractNumId w:val="24"/>
  </w:num>
  <w:num w:numId="25" w16cid:durableId="2026978868">
    <w:abstractNumId w:val="23"/>
  </w:num>
  <w:num w:numId="26" w16cid:durableId="1808012961">
    <w:abstractNumId w:val="38"/>
  </w:num>
  <w:num w:numId="27" w16cid:durableId="1360814623">
    <w:abstractNumId w:val="41"/>
  </w:num>
  <w:num w:numId="28" w16cid:durableId="1540705404">
    <w:abstractNumId w:val="36"/>
  </w:num>
  <w:num w:numId="29" w16cid:durableId="523633087">
    <w:abstractNumId w:val="3"/>
  </w:num>
  <w:num w:numId="30" w16cid:durableId="226649837">
    <w:abstractNumId w:val="22"/>
  </w:num>
  <w:num w:numId="31" w16cid:durableId="2062093611">
    <w:abstractNumId w:val="19"/>
  </w:num>
  <w:num w:numId="32" w16cid:durableId="840655861">
    <w:abstractNumId w:val="10"/>
  </w:num>
  <w:num w:numId="33" w16cid:durableId="228881898">
    <w:abstractNumId w:val="12"/>
  </w:num>
  <w:num w:numId="34" w16cid:durableId="627319399">
    <w:abstractNumId w:val="1"/>
  </w:num>
  <w:num w:numId="35" w16cid:durableId="1987313881">
    <w:abstractNumId w:val="30"/>
  </w:num>
  <w:num w:numId="36" w16cid:durableId="1260747936">
    <w:abstractNumId w:val="13"/>
  </w:num>
  <w:num w:numId="37" w16cid:durableId="1783527549">
    <w:abstractNumId w:val="34"/>
  </w:num>
  <w:num w:numId="38" w16cid:durableId="151025261">
    <w:abstractNumId w:val="2"/>
  </w:num>
  <w:num w:numId="39" w16cid:durableId="1888487696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84472535">
    <w:abstractNumId w:val="8"/>
  </w:num>
  <w:num w:numId="41" w16cid:durableId="2123569567">
    <w:abstractNumId w:val="7"/>
  </w:num>
  <w:num w:numId="42" w16cid:durableId="1663777318">
    <w:abstractNumId w:val="0"/>
  </w:num>
  <w:num w:numId="43" w16cid:durableId="1805001953">
    <w:abstractNumId w:val="27"/>
  </w:num>
  <w:num w:numId="44" w16cid:durableId="1312367613">
    <w:abstractNumId w:val="43"/>
  </w:num>
  <w:num w:numId="45" w16cid:durableId="10663393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7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AEC"/>
    <w:rsid w:val="00003688"/>
    <w:rsid w:val="0004142D"/>
    <w:rsid w:val="000435B7"/>
    <w:rsid w:val="000F6523"/>
    <w:rsid w:val="00125DEF"/>
    <w:rsid w:val="001A2A44"/>
    <w:rsid w:val="001E2EC4"/>
    <w:rsid w:val="00217706"/>
    <w:rsid w:val="002501F5"/>
    <w:rsid w:val="002628D6"/>
    <w:rsid w:val="002727D0"/>
    <w:rsid w:val="00341848"/>
    <w:rsid w:val="0035596D"/>
    <w:rsid w:val="00364CE5"/>
    <w:rsid w:val="003E093B"/>
    <w:rsid w:val="00402AEC"/>
    <w:rsid w:val="00412996"/>
    <w:rsid w:val="00447CA6"/>
    <w:rsid w:val="00482445"/>
    <w:rsid w:val="00484B08"/>
    <w:rsid w:val="004A0DDF"/>
    <w:rsid w:val="004A7F41"/>
    <w:rsid w:val="004B6888"/>
    <w:rsid w:val="004C5055"/>
    <w:rsid w:val="004D0029"/>
    <w:rsid w:val="004E688A"/>
    <w:rsid w:val="004F32C9"/>
    <w:rsid w:val="005708BD"/>
    <w:rsid w:val="00582A58"/>
    <w:rsid w:val="005B6D60"/>
    <w:rsid w:val="00696048"/>
    <w:rsid w:val="00761D60"/>
    <w:rsid w:val="00777BE8"/>
    <w:rsid w:val="007E0547"/>
    <w:rsid w:val="00872A65"/>
    <w:rsid w:val="008857C4"/>
    <w:rsid w:val="008A7C4B"/>
    <w:rsid w:val="008D2C7D"/>
    <w:rsid w:val="008D6D06"/>
    <w:rsid w:val="008E2D83"/>
    <w:rsid w:val="00904178"/>
    <w:rsid w:val="00907231"/>
    <w:rsid w:val="00934926"/>
    <w:rsid w:val="0094023D"/>
    <w:rsid w:val="00943A7E"/>
    <w:rsid w:val="009708EA"/>
    <w:rsid w:val="009806A8"/>
    <w:rsid w:val="009C1990"/>
    <w:rsid w:val="00A03F35"/>
    <w:rsid w:val="00A12C7F"/>
    <w:rsid w:val="00A13AFD"/>
    <w:rsid w:val="00A24FBD"/>
    <w:rsid w:val="00AD4C06"/>
    <w:rsid w:val="00AD53EC"/>
    <w:rsid w:val="00AF0223"/>
    <w:rsid w:val="00AF295C"/>
    <w:rsid w:val="00B652B6"/>
    <w:rsid w:val="00B74C5B"/>
    <w:rsid w:val="00B9252A"/>
    <w:rsid w:val="00BD3DCA"/>
    <w:rsid w:val="00BD3EA4"/>
    <w:rsid w:val="00C10065"/>
    <w:rsid w:val="00C940BF"/>
    <w:rsid w:val="00C97D9A"/>
    <w:rsid w:val="00CC082E"/>
    <w:rsid w:val="00CC6C48"/>
    <w:rsid w:val="00CD05EE"/>
    <w:rsid w:val="00CD3308"/>
    <w:rsid w:val="00D25908"/>
    <w:rsid w:val="00DB538F"/>
    <w:rsid w:val="00DF35EF"/>
    <w:rsid w:val="00E05AB5"/>
    <w:rsid w:val="00E77578"/>
    <w:rsid w:val="00F21C4E"/>
    <w:rsid w:val="00F342E6"/>
    <w:rsid w:val="00F44015"/>
    <w:rsid w:val="00F6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5A90"/>
  <w15:docId w15:val="{62753032-2E85-4E1E-832E-B4C48F29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2AEC"/>
    <w:pPr>
      <w:spacing w:after="160" w:line="259" w:lineRule="auto"/>
    </w:pPr>
  </w:style>
  <w:style w:type="paragraph" w:styleId="Nadpis1">
    <w:name w:val="heading 1"/>
    <w:basedOn w:val="Nzev"/>
    <w:next w:val="Normln"/>
    <w:link w:val="Nadpis1Char"/>
    <w:uiPriority w:val="99"/>
    <w:qFormat/>
    <w:rsid w:val="00402AEC"/>
    <w:pPr>
      <w:keepNext/>
      <w:keepLines/>
      <w:spacing w:before="240"/>
      <w:outlineLvl w:val="0"/>
    </w:pPr>
    <w:rPr>
      <w:rFonts w:ascii="Times New Roman" w:hAnsi="Times New Roman"/>
      <w:b/>
      <w:caps/>
      <w:color w:val="000000" w:themeColor="text1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2AEC"/>
    <w:pPr>
      <w:keepNext/>
      <w:keepLines/>
      <w:tabs>
        <w:tab w:val="left" w:pos="737"/>
      </w:tabs>
      <w:spacing w:before="240" w:after="60" w:line="320" w:lineRule="atLeast"/>
      <w:ind w:left="737" w:hanging="737"/>
      <w:outlineLvl w:val="1"/>
    </w:pPr>
    <w:rPr>
      <w:rFonts w:ascii="Times New Roman" w:eastAsiaTheme="majorEastAsia" w:hAnsi="Times New Roman" w:cstheme="majorBidi"/>
      <w:b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02AEC"/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2AEC"/>
    <w:rPr>
      <w:rFonts w:ascii="Times New Roman" w:eastAsiaTheme="majorEastAsia" w:hAnsi="Times New Roman" w:cstheme="majorBidi"/>
      <w:b/>
      <w:szCs w:val="26"/>
    </w:rPr>
  </w:style>
  <w:style w:type="character" w:styleId="Nzevknihy">
    <w:name w:val="Book Title"/>
    <w:basedOn w:val="Standardnpsmoodstavce"/>
    <w:uiPriority w:val="33"/>
    <w:qFormat/>
    <w:rsid w:val="00402AEC"/>
    <w:rPr>
      <w:b/>
      <w:bCs/>
      <w:i/>
      <w:iCs/>
      <w:spacing w:val="5"/>
    </w:rPr>
  </w:style>
  <w:style w:type="paragraph" w:styleId="Nzev">
    <w:name w:val="Title"/>
    <w:basedOn w:val="Normln"/>
    <w:next w:val="Normln"/>
    <w:link w:val="NzevChar"/>
    <w:uiPriority w:val="10"/>
    <w:qFormat/>
    <w:rsid w:val="00402A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02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402AEC"/>
    <w:pPr>
      <w:ind w:left="720"/>
      <w:contextualSpacing/>
    </w:pPr>
  </w:style>
  <w:style w:type="character" w:styleId="Odkazintenzivn">
    <w:name w:val="Intense Reference"/>
    <w:basedOn w:val="Standardnpsmoodstavce"/>
    <w:uiPriority w:val="32"/>
    <w:qFormat/>
    <w:rsid w:val="00402AEC"/>
    <w:rPr>
      <w:b/>
      <w:bCs/>
      <w:smallCaps/>
      <w:color w:val="4F81BD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402AEC"/>
    <w:rPr>
      <w:smallCap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2AE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2AEC"/>
    <w:rPr>
      <w:i/>
      <w:iCs/>
      <w:color w:val="4F81BD" w:themeColor="accent1"/>
    </w:rPr>
  </w:style>
  <w:style w:type="paragraph" w:styleId="Citt">
    <w:name w:val="Quote"/>
    <w:basedOn w:val="Normln"/>
    <w:next w:val="Normln"/>
    <w:link w:val="CittChar"/>
    <w:uiPriority w:val="29"/>
    <w:qFormat/>
    <w:rsid w:val="00402AE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02AEC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402AEC"/>
    <w:rPr>
      <w:b/>
      <w:bCs/>
    </w:rPr>
  </w:style>
  <w:style w:type="character" w:styleId="Zdraznnintenzivn">
    <w:name w:val="Intense Emphasis"/>
    <w:basedOn w:val="Standardnpsmoodstavce"/>
    <w:uiPriority w:val="21"/>
    <w:qFormat/>
    <w:rsid w:val="00402AEC"/>
    <w:rPr>
      <w:i/>
      <w:iCs/>
      <w:color w:val="4F81BD" w:themeColor="accent1"/>
    </w:rPr>
  </w:style>
  <w:style w:type="character" w:styleId="Zdraznn">
    <w:name w:val="Emphasis"/>
    <w:basedOn w:val="Standardnpsmoodstavce"/>
    <w:uiPriority w:val="20"/>
    <w:qFormat/>
    <w:rsid w:val="00402AEC"/>
    <w:rPr>
      <w:i/>
      <w:iCs/>
    </w:rPr>
  </w:style>
  <w:style w:type="character" w:styleId="Zdraznnjemn">
    <w:name w:val="Subtle Emphasis"/>
    <w:basedOn w:val="Standardnpsmoodstavce"/>
    <w:uiPriority w:val="19"/>
    <w:qFormat/>
    <w:rsid w:val="00402AEC"/>
    <w:rPr>
      <w:i/>
      <w:iCs/>
      <w:color w:val="404040" w:themeColor="text1" w:themeTint="BF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2AE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402AEC"/>
    <w:rPr>
      <w:rFonts w:eastAsiaTheme="minorEastAsia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402AE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02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2AEC"/>
  </w:style>
  <w:style w:type="paragraph" w:styleId="Zpat">
    <w:name w:val="footer"/>
    <w:basedOn w:val="Normln"/>
    <w:link w:val="ZpatChar"/>
    <w:uiPriority w:val="99"/>
    <w:unhideWhenUsed/>
    <w:rsid w:val="00402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2AEC"/>
  </w:style>
  <w:style w:type="paragraph" w:customStyle="1" w:styleId="Tabulka">
    <w:name w:val="Tabulka"/>
    <w:basedOn w:val="Normln"/>
    <w:link w:val="TabulkaChar"/>
    <w:qFormat/>
    <w:rsid w:val="00402AEC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402AEC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ormal1">
    <w:name w:val="Normal 1"/>
    <w:basedOn w:val="Normln"/>
    <w:link w:val="Normal1Char"/>
    <w:rsid w:val="00402AEC"/>
    <w:pPr>
      <w:spacing w:before="120" w:after="120" w:line="240" w:lineRule="auto"/>
      <w:ind w:left="880"/>
      <w:jc w:val="both"/>
    </w:pPr>
    <w:rPr>
      <w:rFonts w:ascii="Times New Roman" w:eastAsia="SimSun" w:hAnsi="Times New Roman" w:cs="Times New Roman"/>
      <w:szCs w:val="20"/>
    </w:rPr>
  </w:style>
  <w:style w:type="character" w:customStyle="1" w:styleId="Normal1Char">
    <w:name w:val="Normal 1 Char"/>
    <w:link w:val="Normal1"/>
    <w:rsid w:val="00402AEC"/>
    <w:rPr>
      <w:rFonts w:ascii="Times New Roman" w:eastAsia="SimSu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402A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2A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2A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2A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2AE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2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2AEC"/>
    <w:rPr>
      <w:rFonts w:ascii="Segoe UI" w:hAnsi="Segoe UI" w:cs="Segoe UI"/>
      <w:sz w:val="18"/>
      <w:szCs w:val="18"/>
    </w:rPr>
  </w:style>
  <w:style w:type="paragraph" w:customStyle="1" w:styleId="RLTextlnkuslovan">
    <w:name w:val="RL Text článku číslovaný"/>
    <w:basedOn w:val="Normln"/>
    <w:link w:val="RLTextlnkuslovanChar"/>
    <w:qFormat/>
    <w:rsid w:val="00402AEC"/>
    <w:pPr>
      <w:numPr>
        <w:ilvl w:val="1"/>
        <w:numId w:val="14"/>
      </w:numPr>
      <w:spacing w:after="120" w:line="280" w:lineRule="exact"/>
      <w:jc w:val="both"/>
    </w:pPr>
    <w:rPr>
      <w:rFonts w:ascii="Calibri" w:eastAsia="Times New Roman" w:hAnsi="Calibri" w:cs="Times New Roman"/>
      <w:szCs w:val="24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402AEC"/>
    <w:rPr>
      <w:rFonts w:ascii="Calibri" w:eastAsia="Times New Roman" w:hAnsi="Calibri" w:cs="Times New Roman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402AEC"/>
    <w:pPr>
      <w:keepNext/>
      <w:numPr>
        <w:numId w:val="14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Styl1Char">
    <w:name w:val="Styl1 Char"/>
    <w:basedOn w:val="Standardnpsmoodstavce"/>
    <w:link w:val="Styl1"/>
    <w:locked/>
    <w:rsid w:val="00402AEC"/>
    <w:rPr>
      <w:rFonts w:ascii="Arial" w:hAnsi="Arial" w:cs="Arial"/>
      <w:sz w:val="20"/>
      <w:szCs w:val="20"/>
    </w:rPr>
  </w:style>
  <w:style w:type="paragraph" w:customStyle="1" w:styleId="Styl1">
    <w:name w:val="Styl1"/>
    <w:basedOn w:val="Odstavecseseznamem"/>
    <w:link w:val="Styl1Char"/>
    <w:rsid w:val="00402AEC"/>
    <w:pPr>
      <w:spacing w:before="120" w:after="120" w:line="276" w:lineRule="auto"/>
      <w:ind w:left="574" w:hanging="574"/>
      <w:contextualSpacing w:val="0"/>
      <w:jc w:val="both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Bezmezer"/>
    <w:uiPriority w:val="99"/>
    <w:qFormat/>
    <w:rsid w:val="00402AEC"/>
    <w:pPr>
      <w:spacing w:before="120" w:after="120" w:line="276" w:lineRule="auto"/>
      <w:ind w:left="1224" w:hanging="504"/>
      <w:jc w:val="both"/>
    </w:pPr>
    <w:rPr>
      <w:rFonts w:ascii="Arial" w:eastAsia="Calibri" w:hAnsi="Arial" w:cs="Arial"/>
      <w:sz w:val="20"/>
      <w:szCs w:val="20"/>
    </w:rPr>
  </w:style>
  <w:style w:type="paragraph" w:customStyle="1" w:styleId="Nzevdokumentu">
    <w:name w:val="Název dokumentu"/>
    <w:link w:val="NzevdokumentuChar"/>
    <w:rsid w:val="00402AEC"/>
    <w:pPr>
      <w:spacing w:after="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-10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402AEC"/>
    <w:rPr>
      <w:rFonts w:ascii="Arial" w:eastAsiaTheme="majorEastAsia" w:hAnsi="Arial" w:cs="Arial"/>
      <w:b/>
      <w:bCs/>
      <w:caps/>
      <w:color w:val="E8B600"/>
      <w:spacing w:val="-10"/>
      <w:kern w:val="28"/>
      <w:sz w:val="44"/>
      <w:szCs w:val="44"/>
      <w:lang w:eastAsia="cs-CZ"/>
    </w:rPr>
  </w:style>
  <w:style w:type="paragraph" w:styleId="Zkladntextodsazen">
    <w:name w:val="Body Text Indent"/>
    <w:basedOn w:val="Normln"/>
    <w:link w:val="ZkladntextodsazenChar"/>
    <w:rsid w:val="00402AE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2AE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02AEC"/>
    <w:pPr>
      <w:spacing w:after="0" w:line="240" w:lineRule="auto"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locked/>
    <w:rsid w:val="00970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40CFA-F41E-954C-9F95-DCDBB3D7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5947</Words>
  <Characters>35033</Characters>
  <Application>Microsoft Office Word</Application>
  <DocSecurity>0</DocSecurity>
  <Lines>1167</Lines>
  <Paragraphs>931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JUDr. Jan Strelička</Company>
  <LinksUpToDate>false</LinksUpToDate>
  <CharactersWithSpaces>40049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Jan Strelička</dc:creator>
  <cp:lastModifiedBy>KK</cp:lastModifiedBy>
  <cp:revision>2</cp:revision>
  <dcterms:created xsi:type="dcterms:W3CDTF">2024-12-06T17:07:00Z</dcterms:created>
  <dcterms:modified xsi:type="dcterms:W3CDTF">2024-12-06T17:07:00Z</dcterms:modified>
</cp:coreProperties>
</file>